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DAVADAN FERAGAT VE İBRANAME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Davacı:</w:t>
      </w:r>
    </w:p>
    <w:p w:rsidR="00000000" w:rsidDel="00000000" w:rsidP="00000000" w:rsidRDefault="00000000" w:rsidRPr="00000000" w14:paraId="00000004">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5">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No:</w:t>
      </w:r>
    </w:p>
    <w:p w:rsidR="00000000" w:rsidDel="00000000" w:rsidP="00000000" w:rsidRDefault="00000000" w:rsidRPr="00000000" w14:paraId="00000006">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w:t>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Davalı:</w:t>
      </w:r>
    </w:p>
    <w:p w:rsidR="00000000" w:rsidDel="00000000" w:rsidP="00000000" w:rsidRDefault="00000000" w:rsidRPr="00000000" w14:paraId="00000008">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9">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No:</w:t>
      </w:r>
    </w:p>
    <w:p w:rsidR="00000000" w:rsidDel="00000000" w:rsidP="00000000" w:rsidRDefault="00000000" w:rsidRPr="00000000" w14:paraId="0000000A">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w:t>
      </w:r>
    </w:p>
    <w:p w:rsidR="00000000" w:rsidDel="00000000" w:rsidP="00000000" w:rsidRDefault="00000000" w:rsidRPr="00000000" w14:paraId="0000000B">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Dava Bilgileri:</w:t>
      </w:r>
    </w:p>
    <w:p w:rsidR="00000000" w:rsidDel="00000000" w:rsidP="00000000" w:rsidRDefault="00000000" w:rsidRPr="00000000" w14:paraId="0000000C">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Mahkeme:</w:t>
      </w:r>
    </w:p>
    <w:p w:rsidR="00000000" w:rsidDel="00000000" w:rsidP="00000000" w:rsidRDefault="00000000" w:rsidRPr="00000000" w14:paraId="0000000D">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Esas No:</w:t>
      </w:r>
    </w:p>
    <w:p w:rsidR="00000000" w:rsidDel="00000000" w:rsidP="00000000" w:rsidRDefault="00000000" w:rsidRPr="00000000" w14:paraId="0000000E">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Dava Konusu:</w:t>
      </w:r>
    </w:p>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Feragat Beyanı:</w:t>
      </w:r>
    </w:p>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Davacı, yukarıda belirtilen dava dosyası ile ilgili olarak açmış olduğu davadan feragat ettiğini beyan eder. Davacı, bu feragat ile birlikte davalıya karşı olan tüm taleplerinden vazgeçmiş sayılacaktır.</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İbra Beyanı:</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Davacı, davalıyı, dava konusu olayla ilgili olarak doğmuş veya doğabilecek her türlü talepten ibra ettiğini beyan eder. Davacı, bu ibraname ile birlikte davalıya karşı herhangi bir hak ve alacağının kalmadığını kabul ve beyan eder.</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Ek Hususlar:</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(Gerekli görüldüğü takdirde ek hususlar belirtilebilir, örneğin: davalı tarafından ödenen tutar, karşı tarafın da ibra edildiği vb.)</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Yürürlük:</w:t>
      </w:r>
    </w:p>
    <w:p w:rsidR="00000000" w:rsidDel="00000000" w:rsidP="00000000" w:rsidRDefault="00000000" w:rsidRPr="00000000" w14:paraId="00000016">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İşbu feragat ve ibraname, taraflarca imzalandığı tarihte yürürlüğe girer.</w:t>
      </w:r>
    </w:p>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İmzalar:</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Davacı: Davalı:</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(İmza) (İmza)</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Tarih:</w:t>
      </w:r>
      <w:r w:rsidDel="00000000" w:rsidR="00000000" w:rsidRPr="00000000">
        <w:rPr>
          <w:color w:val="1f1f1f"/>
          <w:rtl w:val="0"/>
        </w:rPr>
        <w:t xml:space="preserve"> .../.../......</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1C">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Davadan feragat ve ibraname, davacının davadan vazgeçtiğini ve davalıyı ibra ettiğini gösteren önemli bir belgedir.</w:t>
      </w:r>
    </w:p>
    <w:p w:rsidR="00000000" w:rsidDel="00000000" w:rsidP="00000000" w:rsidRDefault="00000000" w:rsidRPr="00000000" w14:paraId="0000001D">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İmzalamadan önce dikkatlice okunmalı ve anlaşılmalıdır.</w:t>
      </w:r>
    </w:p>
    <w:p w:rsidR="00000000" w:rsidDel="00000000" w:rsidP="00000000" w:rsidRDefault="00000000" w:rsidRPr="00000000" w14:paraId="0000001E">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Geçerli olabilmesi için, davacının kendi özgür iradesiyle imzalaması gerekir.</w:t>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Noter huzurunda imzalanırsa daha güçlü bir hukuki belge haline gelir.</w:t>
      </w:r>
    </w:p>
    <w:p w:rsidR="00000000" w:rsidDel="00000000" w:rsidP="00000000" w:rsidRDefault="00000000" w:rsidRPr="00000000" w14:paraId="00000020">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İçeriği, tarafların anlaşmasına göre değişebilir.</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Ek Bilgi:</w:t>
      </w:r>
      <w:r w:rsidDel="00000000" w:rsidR="00000000" w:rsidRPr="00000000">
        <w:rPr>
          <w:color w:val="1f1f1f"/>
          <w:rtl w:val="0"/>
        </w:rPr>
        <w:t xml:space="preserve"> Davadan feragat ve ibraname, genellikle tarafların anlaşmaya vararak davayı sonlandırmak istedikleri durumlarda kullanılır. Bu belge, mahkemeye sunularak davanın düşürülmesi sağlanabilir. Ancak, feragat ve ibraname imzalanmadan önce bir avukata danışılması önerilir.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