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Evlilik tazminatı, boşanma davası sırasında veya boşanma sonrasında talep edilebilir ve bunun için ayrı bir ihtarnameye gerek yoktur. Ancak, boşanma sürecinde eşinizden maddi destek talep etmek isterseniz, noter aracılığıyla bir ihtarname gönderebilirsiniz. İşte bir örnek:</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İHTARNAME</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DAVACI: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[Sizin Adınız Soyadınız] [Sizin Adresiniz]</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DAVALI: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[Eşinizin Adı Soyadı] [Eşinizin 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Tedbir Nafaqası Talebi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AÇIKLAMALAR:</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[Tarih] tarihinde evlendik ve halen evliyiz.</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Evliliğimiz süresince müşterek hayatı idame ettirmek için gerekli olan [Konut Giderleri, Gıda Harcamaları, Giyim Masrafları vb.] gibi giderlere katkıda bulundunuz.</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Ancak, [Tarih] tarihinden itibaren tarafınızdan hiçbir şekilde maddi destek sağlanmamaktadır.</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Türk Medeni Kanunu'nun 169. maddesi gereğince, eşler birbirlerine karşı sadakat, yardım ve geçim konusunda yükümlüdürler.</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Bu nedenle, işbu ihtarname ile tarafınızdan [Talep Edilen Aylık Nafaka Miktarı] TL tedbir nafakası ödenmesini talep ederim.</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Tedbir nafakasının [Ödeme Şekli (havale, elden teslim vb.)] ile [Ödeme Tarihi (her ayın hangi günü)] tarihinde tarafıma ödenmesini talep ederim.</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Talebimin yerine getirilmemesi halinde, yasal yollara başvuracağımı ve doğacak tüm masrafların tarafınızdan karşılanacağını bildiririm.</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[Sizin Adınız Soyadınız] [Sizin İmzanız]</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ihtarname, tarafımca [Tarih] tarihinde [Noter Adı Soyadı]'nın [Noterlik Bürosu Adresi] adresindeki noterliğinde düzenlenmiştir.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[Noter Adı Soyadı] [Noterlik Bürosu Adresi]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ÖNEMLİ NOT:</w:t>
      </w:r>
      <w:r w:rsidDel="00000000" w:rsidR="00000000" w:rsidRPr="00000000">
        <w:rPr>
          <w:color w:val="1f1f1f"/>
          <w:rtl w:val="0"/>
        </w:rPr>
        <w:t xml:space="preserve"> Bu bir örnek ihtarname olup, hukuki danışmanlık yerine geçmez. Boşanma sürecinde bir avukata danışmanız ve ihtarnameyi bir avukat aracılığıyla göndermeniz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