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[Mülk Sahibinin Adı Soyadı ve Adresi]</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[Tarih]</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[Noterliğin Adı ve Adresi]</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TAHLİYE İHTARNAMESİ</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MUHATAP:</w:t>
      </w:r>
      <w:r w:rsidDel="00000000" w:rsidR="00000000" w:rsidRPr="00000000">
        <w:rPr>
          <w:color w:val="1f1f1f"/>
          <w:rtl w:val="0"/>
        </w:rPr>
        <w:t xml:space="preserve"> [Kiracının Adı Soyadı ve Adresi]</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KONU:</w:t>
      </w:r>
      <w:r w:rsidDel="00000000" w:rsidR="00000000" w:rsidRPr="00000000">
        <w:rPr>
          <w:color w:val="1f1f1f"/>
          <w:rtl w:val="0"/>
        </w:rPr>
        <w:t xml:space="preserve"> TBK Madde 350/1'e Dayalı Zorunlu Konut İhtiyacı Nedeniyle Tahliye Talebi</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AÇIKLAMA:</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Sayın [Kiracı Adı Soyadı],</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[Adres] adresinde bulunan ve maliki [Mülk Sahibi Adı Soyadı] olan [Taşınmazın Cinsi (Daire, İşyeri vb.)] taşınmazı, [Kira Sözleşmesi Başlangıç Tarihi] tarihinden itibaren kiralamakta olduğunuz bilinmektedir.</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6098 sayılı Türk Borçlar Kanunu'nun 350/1. maddesi uyarınca, kiraya veren kiralananı kendisi, eşi, altsoyu, üstsoyu veya kanun gereği bakmakla yükümlü olduğu diğer kişiler için konut veya işyeri gereksinimi sebebiyle kullanma zorunluluğu varsa, kira sözleşmesini altı ayı geçmemek üzere bir süre vererek feshedebilir.</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kapsamda, [Zorunlu Konut İhtiyacı Gerekçesi] nedeniyle, kiralananı [Kullanacak Kişinin Adı Soyadı ve Yakınlık Derecesi] için [Kullanım Amacı (konut/işyeri)] olarak kullanma zorunluluğum doğmuştur.</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nedenle, işbu ihtarname ile tarafınıza, kira sözleşmesinin [Tahliye Tarihi] tarihinde (bu tarih, ihtarın tebliğinden itibaren 6 ayı geçmemelidir) sona ereceğini ve kiralananı bu tarihe kadar tahliye etmeniz gerektiğini bildiririz.</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İşbu ihtarnameye uyulmaması halinde, yasal yollara başvurma hakkımız saklıdır.</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[Mülk Sahibinin Adı Soyadı ve İmzası]</w:t>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[Mülk Sahibinin TC Kimlik Numarası]</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SAYIN NOTER:</w:t>
      </w:r>
      <w:r w:rsidDel="00000000" w:rsidR="00000000" w:rsidRPr="00000000">
        <w:rPr>
          <w:color w:val="1f1f1f"/>
          <w:rtl w:val="0"/>
        </w:rPr>
        <w:t xml:space="preserve"> İşbu ihtarnamenin bir suretinin muhataba tebliğini, bir suretinin dairenizde saklanmasını ve tebliğ şerhini havi bir suretinin de tarafımıza verilmesini talep ederiz.</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[Mülk Sahibinin Adı Soyadı ve İmzası]</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[Mülk Sahibinin TC Kimlik Numarası]</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ÖNEMLİ NOTLAR:</w:t>
      </w:r>
    </w:p>
    <w:p w:rsidR="00000000" w:rsidDel="00000000" w:rsidP="00000000" w:rsidRDefault="00000000" w:rsidRPr="00000000" w14:paraId="00000015">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yalnızca bir örnektir. İhtarname içeriği, kira sözleşmesi, zorunlu konut ihtiyacı gerekçesi ve ilgili mevzuat hükümlerine göre değişebilir.</w:t>
      </w:r>
    </w:p>
    <w:p w:rsidR="00000000" w:rsidDel="00000000" w:rsidP="00000000" w:rsidRDefault="00000000" w:rsidRPr="00000000" w14:paraId="00000016">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İhtarnamede yer alan bilgilerin doğru ve eksiksiz olduğundan emin olun.</w:t>
      </w:r>
    </w:p>
    <w:p w:rsidR="00000000" w:rsidDel="00000000" w:rsidP="00000000" w:rsidRDefault="00000000" w:rsidRPr="00000000" w14:paraId="00000017">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İhtarnamenin hukuki geçerliliği için bir noter aracılığıyla gönderilmesi gerekmektedir.</w:t>
      </w:r>
    </w:p>
    <w:p w:rsidR="00000000" w:rsidDel="00000000" w:rsidP="00000000" w:rsidRDefault="00000000" w:rsidRPr="00000000" w14:paraId="00000018">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Tahliye tarihi, ihtarın tebliğinden itibaren 6 ayı geçmemelidir.</w:t>
      </w:r>
    </w:p>
    <w:p w:rsidR="00000000" w:rsidDel="00000000" w:rsidP="00000000" w:rsidRDefault="00000000" w:rsidRPr="00000000" w14:paraId="00000019">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Zorunlu konut ihtiyacı gerekçesi açık ve net bir şekilde belirtilmelidir (Örneğin: "Eşimin sağlık sorunları nedeniyle daha geniş bir eve ihtiyacımız var." veya "Oğlumun eğitimi için taşınmamız gerekiyor." gibi).</w:t>
      </w:r>
    </w:p>
    <w:p w:rsidR="00000000" w:rsidDel="00000000" w:rsidP="00000000" w:rsidRDefault="00000000" w:rsidRPr="00000000" w14:paraId="0000001A">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Tahliye sürecinde bir avukata danışmanız tavsiye edilir.</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Ek Bilgiler:</w:t>
      </w:r>
    </w:p>
    <w:p w:rsidR="00000000" w:rsidDel="00000000" w:rsidP="00000000" w:rsidRDefault="00000000" w:rsidRPr="00000000" w14:paraId="0000001C">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TBK Madde 350/1, kiraya verenin haklı sebeplerle kira sözleşmesini feshedebileceği durumları düzenler.</w:t>
      </w:r>
    </w:p>
    <w:p w:rsidR="00000000" w:rsidDel="00000000" w:rsidP="00000000" w:rsidRDefault="00000000" w:rsidRPr="00000000" w14:paraId="0000001D">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Zorunlu konut ihtiyacı, kira sözleşmesinin feshi için haklı bir sebep olarak kabul edilir.</w:t>
      </w:r>
    </w:p>
    <w:p w:rsidR="00000000" w:rsidDel="00000000" w:rsidP="00000000" w:rsidRDefault="00000000" w:rsidRPr="00000000" w14:paraId="0000001E">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Kiracı, tahliye ihtarnamesine belirtilen süre içinde taşınmazı boşaltmazsa, mülk sahibi tahliye davası açabilir.</w:t>
      </w:r>
    </w:p>
    <w:p w:rsidR="00000000" w:rsidDel="00000000" w:rsidP="00000000" w:rsidRDefault="00000000" w:rsidRPr="00000000" w14:paraId="0000001F">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Tahliye davasında, mülk sahibinin zorunlu konut ihtiyacını ispatlaması gerekebilir.</w:t>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color w:val="1f1f1f"/>
          <w:rtl w:val="0"/>
        </w:rPr>
        <w:t xml:space="preserve">Umarım bu örnek size yardımcı olur. Lütfen hukuki bir süreç başlatmadan önce bir avukata danışmayı unutmayın.</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