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Evlilik İzni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[Personel Dairesi Başkanlığı]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Evlilik İzni Talebi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[Görev/Pozisyon]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[Departman]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[Başlangıç Tarihi]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bilgileri bulunan ben, [eşinizin adı soyadı] ile [evlilik tarihi] tarihinde evleneceğim.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657 Sayılı Devlet Memurları Kanunu'nun 104. Maddesine göre, evlilik nedeniyle 7 gün izin kullanmak istiyorum.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Evlilik iznimin [izin başlangıç tarihi] tarihinden itibaren başlamasını arz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Cüzdanı Fotokopisi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Fotokopisi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eşinizin kimlik bilgileri, evlilik tarihi, izin talebinizin gerekçesi, yasal dayanak gibi bilgileri açık ve net bir şekilde yazın.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Evlilik İzni Hakkında Daha Fazla Bilgi: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657 Sayılı Devlet Memurları Kanunu'nun 104. Maddesine göre, memurlar evlenmeleri halinde 7 gün izin kullanabilirler.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izni, evlilik tarihinden itibaren 3 ay içinde kullanılabilir.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izni, ücreti karşılığında aylıksız izin olarak kullanılabilir.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Evliliğinizde size mutluluklar dilerim.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Evlilik İzni ile İlgili Dikkat Edilmesi Gereken Hususlar: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izninizi önceden kurumunuza bildirmeniz önemlidir.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izninizi kullanmadan önce, kurumunuzdan izin onayı almanız gerekir.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Evlilik İzni ile İlgili Yardımcı Olabilecek Kaynaklar: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 yaptığınız kurumun personel dairesi başkanlığı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Memur sendikaları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İnternetteki kamu personeli ile ilgili web siteleri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