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MAL REJİMİ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[Eşin Adı Soyadı]</w:t>
      </w:r>
      <w:r w:rsidDel="00000000" w:rsidR="00000000" w:rsidRPr="00000000">
        <w:rPr>
          <w:color w:val="1f1f1f"/>
          <w:rtl w:val="0"/>
        </w:rPr>
        <w:t xml:space="preserve"> (T.C. Kimlik No: ... )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[Eşin Adı Soyadı]</w:t>
      </w:r>
      <w:r w:rsidDel="00000000" w:rsidR="00000000" w:rsidRPr="00000000">
        <w:rPr>
          <w:color w:val="1f1f1f"/>
          <w:rtl w:val="0"/>
        </w:rPr>
        <w:t xml:space="preserve"> (T.C. Kimlik No: ... 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Sözleşmenin Konusu: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tarafların .../.../..... tarihinde gerçekleşen evlilikleri ile ilgili olarak, Türk Medeni Kanunu'nun ("TMK") 175 ve devamı maddelerinde düzenlenen mal rejimleri arasından </w:t>
      </w:r>
      <w:r w:rsidDel="00000000" w:rsidR="00000000" w:rsidRPr="00000000">
        <w:rPr>
          <w:b w:val="1"/>
          <w:color w:val="1f1f1f"/>
          <w:rtl w:val="0"/>
        </w:rPr>
        <w:t xml:space="preserve">[Seçilen Mal Rejimi]</w:t>
      </w:r>
      <w:r w:rsidDel="00000000" w:rsidR="00000000" w:rsidRPr="00000000">
        <w:rPr>
          <w:color w:val="1f1f1f"/>
          <w:rtl w:val="0"/>
        </w:rPr>
        <w:t xml:space="preserve">'ni seçtiklerini beyan ve kabul etmeleri amacıyla düzenlenmiştir.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Seçilen Mal Rejimi: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evlilik birlikleri süresince </w:t>
      </w:r>
      <w:r w:rsidDel="00000000" w:rsidR="00000000" w:rsidRPr="00000000">
        <w:rPr>
          <w:b w:val="1"/>
          <w:color w:val="1f1f1f"/>
          <w:rtl w:val="0"/>
        </w:rPr>
        <w:t xml:space="preserve">[Seçilen Mal Rejimi]</w:t>
      </w:r>
      <w:r w:rsidDel="00000000" w:rsidR="00000000" w:rsidRPr="00000000">
        <w:rPr>
          <w:color w:val="1f1f1f"/>
          <w:rtl w:val="0"/>
        </w:rPr>
        <w:t xml:space="preserve">'nin hükümlerine tabi olacaklarını kabul ve beyan ederler.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[Seçilen Mal Rejimi] Hükümleri: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(Seçilen mal rejiminin TMK'da belirtilen hükümleri özetlenir.)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Tapu Siciline Şerh: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işbu sözleşmenin tapu siciline şerh edilmesi için gerekli işlemleri yapmayı kabul ve taahhüt ederler.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Diğer Hususlar: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(Tarafların anlaştığı diğer hususlar belirtilir.)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Yürürlük: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Uyuşmazlıkların Çözümü: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sözleşmeden doğabilecek her türlü uyuşmazlık, ... Mahkemeleri ve İcra Daireleri'nde çözümlenecektir.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Tarafların İmzaları: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[Eşin Adı Soyadı] [Eşin Adı Soyadı]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mal rejimi sözleşmesidir. Tarafların özel durumuna ve ihtiyaçlarına göre bir avukat tarafından yeniden düzenlenmelidir.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noter huzurunda imzalanması ve tapu siciline şerh edilmesi zorunludur.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Seçilen mal rejimi türüne göre (edinilmiş mallara katılma rejimi, mal ayrılığı rejimi, paylaşmalı mal ayrılığı rejimi) sözleşme maddeleri farklılık gösterebilir. Bu nedenle, bir avukattan hukuki destek almanız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