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pBdr>
          <w:top w:space="0" w:sz="0" w:val="nil"/>
          <w:left w:space="0" w:sz="0" w:val="nil"/>
          <w:bottom w:space="0" w:sz="0" w:val="nil"/>
          <w:right w:space="0" w:sz="0" w:val="nil"/>
          <w:between w:space="0" w:sz="0" w:val="nil"/>
        </w:pBdr>
        <w:shd w:fill="auto" w:val="clear"/>
        <w:spacing w:after="0" w:before="0" w:lineRule="auto"/>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Gümrük Taahhütnamesi Örneği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T.C. [Gümrük Müdürlüğü Adı]</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TAAHHÜTNAME</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1. TAAHHÜT SAHİBİ (FİRMA/KİŞİ):</w:t>
      </w:r>
    </w:p>
    <w:p w:rsidR="00000000" w:rsidDel="00000000" w:rsidP="00000000" w:rsidRDefault="00000000" w:rsidRPr="00000000" w14:paraId="00000006">
      <w:pPr>
        <w:numPr>
          <w:ilvl w:val="0"/>
          <w:numId w:val="2"/>
        </w:numPr>
        <w:pBdr>
          <w:top w:space="0" w:sz="0" w:val="nil"/>
          <w:left w:space="0" w:sz="0" w:val="nil"/>
          <w:bottom w:space="0" w:sz="0" w:val="nil"/>
          <w:right w:space="0" w:sz="0" w:val="nil"/>
          <w:between w:space="0" w:sz="0" w:val="nil"/>
        </w:pBdr>
        <w:shd w:fill="auto" w:val="clear"/>
        <w:spacing w:after="0" w:afterAutospacing="0" w:lineRule="auto"/>
        <w:ind w:left="270" w:hanging="360"/>
      </w:pPr>
      <w:r w:rsidDel="00000000" w:rsidR="00000000" w:rsidRPr="00000000">
        <w:rPr>
          <w:b w:val="1"/>
          <w:color w:val="1f1f1f"/>
          <w:rtl w:val="0"/>
        </w:rPr>
        <w:t xml:space="preserve">Ünvanı/Adı Soyadı:</w:t>
      </w:r>
    </w:p>
    <w:p w:rsidR="00000000" w:rsidDel="00000000" w:rsidP="00000000" w:rsidRDefault="00000000" w:rsidRPr="00000000" w14:paraId="00000007">
      <w:pPr>
        <w:numPr>
          <w:ilvl w:val="0"/>
          <w:numId w:val="2"/>
        </w:numPr>
        <w:pBdr>
          <w:top w:space="0" w:sz="0" w:val="nil"/>
          <w:left w:space="0" w:sz="0" w:val="nil"/>
          <w:bottom w:space="0" w:sz="0" w:val="nil"/>
          <w:right w:space="0" w:sz="0" w:val="nil"/>
          <w:between w:space="0" w:sz="0" w:val="nil"/>
        </w:pBdr>
        <w:shd w:fill="auto" w:val="clear"/>
        <w:spacing w:after="0" w:afterAutospacing="0" w:lineRule="auto"/>
        <w:ind w:left="270" w:hanging="360"/>
      </w:pPr>
      <w:r w:rsidDel="00000000" w:rsidR="00000000" w:rsidRPr="00000000">
        <w:rPr>
          <w:b w:val="1"/>
          <w:color w:val="1f1f1f"/>
          <w:rtl w:val="0"/>
        </w:rPr>
        <w:t xml:space="preserve">Vergi Kimlik Numarası:</w:t>
      </w:r>
    </w:p>
    <w:p w:rsidR="00000000" w:rsidDel="00000000" w:rsidP="00000000" w:rsidRDefault="00000000" w:rsidRPr="00000000" w14:paraId="00000008">
      <w:pPr>
        <w:numPr>
          <w:ilvl w:val="0"/>
          <w:numId w:val="2"/>
        </w:numPr>
        <w:pBdr>
          <w:top w:space="0" w:sz="0" w:val="nil"/>
          <w:left w:space="0" w:sz="0" w:val="nil"/>
          <w:bottom w:space="0" w:sz="0" w:val="nil"/>
          <w:right w:space="0" w:sz="0" w:val="nil"/>
          <w:between w:space="0" w:sz="0" w:val="nil"/>
        </w:pBdr>
        <w:shd w:fill="auto" w:val="clear"/>
        <w:spacing w:after="0" w:afterAutospacing="0" w:lineRule="auto"/>
        <w:ind w:left="270" w:hanging="360"/>
      </w:pPr>
      <w:r w:rsidDel="00000000" w:rsidR="00000000" w:rsidRPr="00000000">
        <w:rPr>
          <w:b w:val="1"/>
          <w:color w:val="1f1f1f"/>
          <w:rtl w:val="0"/>
        </w:rPr>
        <w:t xml:space="preserve">Adresi:</w:t>
      </w:r>
    </w:p>
    <w:p w:rsidR="00000000" w:rsidDel="00000000" w:rsidP="00000000" w:rsidRDefault="00000000" w:rsidRPr="00000000" w14:paraId="00000009">
      <w:pPr>
        <w:numPr>
          <w:ilvl w:val="0"/>
          <w:numId w:val="2"/>
        </w:numPr>
        <w:pBdr>
          <w:top w:space="0" w:sz="0" w:val="nil"/>
          <w:left w:space="0" w:sz="0" w:val="nil"/>
          <w:bottom w:space="0" w:sz="0" w:val="nil"/>
          <w:right w:space="0" w:sz="0" w:val="nil"/>
          <w:between w:space="0" w:sz="0" w:val="nil"/>
        </w:pBdr>
        <w:shd w:fill="auto" w:val="clear"/>
        <w:spacing w:after="0" w:afterAutospacing="0" w:lineRule="auto"/>
        <w:ind w:left="270" w:hanging="360"/>
      </w:pPr>
      <w:r w:rsidDel="00000000" w:rsidR="00000000" w:rsidRPr="00000000">
        <w:rPr>
          <w:b w:val="1"/>
          <w:color w:val="1f1f1f"/>
          <w:rtl w:val="0"/>
        </w:rPr>
        <w:t xml:space="preserve">Telefon:</w:t>
      </w:r>
    </w:p>
    <w:p w:rsidR="00000000" w:rsidDel="00000000" w:rsidP="00000000" w:rsidRDefault="00000000" w:rsidRPr="00000000" w14:paraId="0000000A">
      <w:pPr>
        <w:numPr>
          <w:ilvl w:val="0"/>
          <w:numId w:val="2"/>
        </w:numPr>
        <w:pBdr>
          <w:top w:space="0" w:sz="0" w:val="nil"/>
          <w:left w:space="0" w:sz="0" w:val="nil"/>
          <w:bottom w:space="0" w:sz="0" w:val="nil"/>
          <w:right w:space="0" w:sz="0" w:val="nil"/>
          <w:between w:space="0" w:sz="0" w:val="nil"/>
        </w:pBdr>
        <w:shd w:fill="auto" w:val="clear"/>
        <w:spacing w:after="0" w:afterAutospacing="0" w:lineRule="auto"/>
        <w:ind w:left="270" w:hanging="360"/>
      </w:pPr>
      <w:r w:rsidDel="00000000" w:rsidR="00000000" w:rsidRPr="00000000">
        <w:rPr>
          <w:b w:val="1"/>
          <w:color w:val="1f1f1f"/>
          <w:rtl w:val="0"/>
        </w:rPr>
        <w:t xml:space="preserve">E-posta:</w:t>
      </w:r>
    </w:p>
    <w:p w:rsidR="00000000" w:rsidDel="00000000" w:rsidP="00000000" w:rsidRDefault="00000000" w:rsidRPr="00000000" w14:paraId="0000000B">
      <w:pPr>
        <w:numPr>
          <w:ilvl w:val="0"/>
          <w:numId w:val="2"/>
        </w:numPr>
        <w:pBdr>
          <w:top w:space="0" w:sz="0" w:val="nil"/>
          <w:left w:space="0" w:sz="0" w:val="nil"/>
          <w:bottom w:space="0" w:sz="0" w:val="nil"/>
          <w:right w:space="0" w:sz="0" w:val="nil"/>
          <w:between w:space="0" w:sz="0" w:val="nil"/>
        </w:pBdr>
        <w:shd w:fill="auto" w:val="clear"/>
        <w:spacing w:after="0" w:afterAutospacing="0" w:lineRule="auto"/>
        <w:ind w:left="270" w:hanging="360"/>
      </w:pPr>
      <w:r w:rsidDel="00000000" w:rsidR="00000000" w:rsidRPr="00000000">
        <w:rPr>
          <w:b w:val="1"/>
          <w:color w:val="1f1f1f"/>
          <w:rtl w:val="0"/>
        </w:rPr>
        <w:t xml:space="preserve">Gümrük Müşavirliği (varsa):</w:t>
      </w:r>
    </w:p>
    <w:p w:rsidR="00000000" w:rsidDel="00000000" w:rsidP="00000000" w:rsidRDefault="00000000" w:rsidRPr="00000000" w14:paraId="0000000C">
      <w:pPr>
        <w:numPr>
          <w:ilvl w:val="1"/>
          <w:numId w:val="3"/>
        </w:numPr>
        <w:pBdr>
          <w:top w:space="0" w:sz="0" w:val="nil"/>
          <w:left w:space="0" w:sz="0" w:val="nil"/>
          <w:bottom w:space="0" w:sz="0" w:val="nil"/>
          <w:right w:space="0" w:sz="0" w:val="nil"/>
          <w:between w:space="0" w:sz="0" w:val="nil"/>
        </w:pBdr>
        <w:shd w:fill="auto" w:val="clear"/>
        <w:ind w:left="540" w:hanging="360"/>
      </w:pPr>
      <w:r w:rsidDel="00000000" w:rsidR="00000000" w:rsidRPr="00000000">
        <w:rPr>
          <w:b w:val="1"/>
          <w:color w:val="1f1f1f"/>
          <w:rtl w:val="0"/>
        </w:rPr>
        <w:t xml:space="preserve">Ünvanı:</w:t>
      </w:r>
    </w:p>
    <w:p w:rsidR="00000000" w:rsidDel="00000000" w:rsidP="00000000" w:rsidRDefault="00000000" w:rsidRPr="00000000" w14:paraId="0000000D">
      <w:pPr>
        <w:numPr>
          <w:ilvl w:val="1"/>
          <w:numId w:val="3"/>
        </w:numPr>
        <w:pBdr>
          <w:top w:space="0" w:sz="0" w:val="nil"/>
          <w:left w:space="0" w:sz="0" w:val="nil"/>
          <w:bottom w:space="0" w:sz="0" w:val="nil"/>
          <w:right w:space="0" w:sz="0" w:val="nil"/>
          <w:between w:space="0" w:sz="0" w:val="nil"/>
        </w:pBdr>
        <w:shd w:fill="auto" w:val="clear"/>
        <w:ind w:left="540" w:hanging="360"/>
      </w:pPr>
      <w:r w:rsidDel="00000000" w:rsidR="00000000" w:rsidRPr="00000000">
        <w:rPr>
          <w:b w:val="1"/>
          <w:color w:val="1f1f1f"/>
          <w:rtl w:val="0"/>
        </w:rPr>
        <w:t xml:space="preserve">Vergi Kimlik Numarası:</w:t>
      </w:r>
    </w:p>
    <w:p w:rsidR="00000000" w:rsidDel="00000000" w:rsidP="00000000" w:rsidRDefault="00000000" w:rsidRPr="00000000" w14:paraId="0000000E">
      <w:pPr>
        <w:numPr>
          <w:ilvl w:val="1"/>
          <w:numId w:val="3"/>
        </w:numPr>
        <w:pBdr>
          <w:top w:space="0" w:sz="0" w:val="nil"/>
          <w:left w:space="0" w:sz="0" w:val="nil"/>
          <w:bottom w:space="0" w:sz="0" w:val="nil"/>
          <w:right w:space="0" w:sz="0" w:val="nil"/>
          <w:between w:space="0" w:sz="0" w:val="nil"/>
        </w:pBdr>
        <w:shd w:fill="auto" w:val="clear"/>
        <w:ind w:left="540" w:hanging="360"/>
      </w:pPr>
      <w:r w:rsidDel="00000000" w:rsidR="00000000" w:rsidRPr="00000000">
        <w:rPr>
          <w:b w:val="1"/>
          <w:color w:val="1f1f1f"/>
          <w:rtl w:val="0"/>
        </w:rPr>
        <w:t xml:space="preserve">Yetkilisi:</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2. BEYANNAME BİLGİLERİ:</w:t>
      </w:r>
    </w:p>
    <w:p w:rsidR="00000000" w:rsidDel="00000000" w:rsidP="00000000" w:rsidRDefault="00000000" w:rsidRPr="00000000" w14:paraId="00000010">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Beyanname No:</w:t>
      </w:r>
    </w:p>
    <w:p w:rsidR="00000000" w:rsidDel="00000000" w:rsidP="00000000" w:rsidRDefault="00000000" w:rsidRPr="00000000" w14:paraId="00000011">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Beyanname Tarihi:</w:t>
      </w:r>
    </w:p>
    <w:p w:rsidR="00000000" w:rsidDel="00000000" w:rsidP="00000000" w:rsidRDefault="00000000" w:rsidRPr="00000000" w14:paraId="00000012">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Eşya Cinsi:</w:t>
      </w:r>
    </w:p>
    <w:p w:rsidR="00000000" w:rsidDel="00000000" w:rsidP="00000000" w:rsidRDefault="00000000" w:rsidRPr="00000000" w14:paraId="00000013">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Miktar/Ağırlık:</w:t>
      </w:r>
    </w:p>
    <w:p w:rsidR="00000000" w:rsidDel="00000000" w:rsidP="00000000" w:rsidRDefault="00000000" w:rsidRPr="00000000" w14:paraId="00000014">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b w:val="1"/>
          <w:color w:val="1f1f1f"/>
          <w:rtl w:val="0"/>
        </w:rPr>
        <w:t xml:space="preserve">Gümrük Tarife İstatistik Pozisyonu (GTİP):</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3. TAAHHÜT KONUSU:</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İşbu taahhütname, yukarıda belirtilen beyanname kapsamında ithal/ihraç edilen eşya ile ilgili olarak aşağıdaki hususları kapsamaktadır:</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4. TAAHHÜTLER:</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 Taahhüt sahibi, beyan ettiği eşyanın gümrük mevzuatına uygun olduğunu ve tüm vergilerini ödeyeceğini taahhüt eder.</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 Taahhüt sahibi, eşyanın gümrükçe onaylanmış bir antrepoya konulacağını veya serbest dolaşıma sokulacağını taahhüt eder.</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c. Taahhüt sahibi, eşyanın gümrükçe onaylanmış bir antrepoya konulması durumunda, antrepo süresi içinde eşyayı çekeceğini veya ihraç edeceğini taahhüt eder.</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d. Taahhüt sahibi, eşyanın serbest dolaşıma sokulması durumunda, eşyanın kullanım amacına uygun olarak kullanılacağını ve ilgili mevzuat hükümlerine göre işlem göreceğini taahhüt eder.</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e. Taahhüt sahibi, beyan ettiği bilgilerin doğru ve eksiksiz olduğunu, herhangi bir yanlış veya yanıltıcı bilgi vermemiş olduğunu taahhüt eder.</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f. Taahhüt sahibi, gümrük idaresince yapılacak her türlü denetim ve incelemeye yardımcı olacağını taahhüt eder.</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5. YAPTIRIMLAR:</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Taahhüt sahibinin, işbu taahhütnamede belirtilen yükümlülüklere aykırı davranması halinde, 4458 sayılı Gümrük Kanunu ve ilgili mevzuat hükümleri uyarınca idari para cezası, eşyanın müsaderesi ve hatta hapis cezası gibi yaptırımlarla karşılaşabileceğini kabul eder.</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6. YÜRÜRLÜK:</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İşbu taahhütname, imzalandığı tarihten itibaren yürürlüğe girer.</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7. İMZA:</w:t>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Taahhüt Sahibi</w:t>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[İmza]</w:t>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[Tarih]</w:t>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NOTLAR:</w:t>
      </w:r>
    </w:p>
    <w:p w:rsidR="00000000" w:rsidDel="00000000" w:rsidP="00000000" w:rsidRDefault="00000000" w:rsidRPr="00000000" w14:paraId="00000027">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belge örnek bir gümrük taahhütnamesidir. Beyanname içeriği ve gümrük işlemlerinin özelliklerine göre detaylar farklılık gösterebilir.</w:t>
      </w:r>
    </w:p>
    <w:p w:rsidR="00000000" w:rsidDel="00000000" w:rsidP="00000000" w:rsidRDefault="00000000" w:rsidRPr="00000000" w14:paraId="00000028">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Gümrük mevzuatı karmaşık ve sürekli değişen bir yapıya sahip olduğundan, bir gümrük müşavirine danışmanız veya hukuki destek almanız önerilir.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5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5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