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ÇEK TESLİM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No: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 Eden: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A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 Alan: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Çek Bilgileri: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1560"/>
        <w:gridCol w:w="1560"/>
        <w:gridCol w:w="1560"/>
        <w:gridCol w:w="1560"/>
        <w:gridCol w:w="1560"/>
        <w:gridCol w:w="1560"/>
        <w:tblGridChange w:id="0">
          <w:tblGrid>
            <w:gridCol w:w="1560"/>
            <w:gridCol w:w="1560"/>
            <w:gridCol w:w="1560"/>
            <w:gridCol w:w="1560"/>
            <w:gridCol w:w="1560"/>
            <w:gridCol w:w="156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Çek 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Banka Adı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Şube Kodu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Hesap 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Vade Tarihi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Tutar (TL)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Toplam Tutar (TL):</w:t>
      </w:r>
      <w:r w:rsidDel="00000000" w:rsidR="00000000" w:rsidRPr="00000000">
        <w:rPr>
          <w:color w:val="1f1f1f"/>
          <w:rtl w:val="0"/>
        </w:rPr>
        <w:t xml:space="preserve"> (Rakam ve yazı ile)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Teslim Şekli:</w:t>
      </w:r>
      <w:r w:rsidDel="00000000" w:rsidR="00000000" w:rsidRPr="00000000">
        <w:rPr>
          <w:color w:val="1f1f1f"/>
          <w:rtl w:val="0"/>
        </w:rPr>
        <w:t xml:space="preserve"> (Elden teslim, kargo vb.)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Teslim Yeri: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Teslim Nedeni:</w:t>
      </w:r>
      <w:r w:rsidDel="00000000" w:rsidR="00000000" w:rsidRPr="00000000">
        <w:rPr>
          <w:color w:val="1f1f1f"/>
          <w:rtl w:val="0"/>
        </w:rPr>
        <w:t xml:space="preserve"> (Mal/hizmet bedeli, borç ödemesi vb.)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Diğer Hususlar: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(Taraflar arasında kararlaştırılan diğer hususlar belirtilir. Örneğin, çekin ciro edilip edilmediği, temerrüt halinde uygulanacak faiz vb.)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Beyanları: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 Eden:</w:t>
      </w:r>
      <w:r w:rsidDel="00000000" w:rsidR="00000000" w:rsidRPr="00000000">
        <w:rPr>
          <w:color w:val="1f1f1f"/>
          <w:rtl w:val="0"/>
        </w:rPr>
        <w:t xml:space="preserve"> Yukarıda belirtilen çekleri, belirtilen tutarda ve belirtilen amaçla teslim ettiğini beyan eder.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 Alan:</w:t>
      </w:r>
      <w:r w:rsidDel="00000000" w:rsidR="00000000" w:rsidRPr="00000000">
        <w:rPr>
          <w:color w:val="1f1f1f"/>
          <w:rtl w:val="0"/>
        </w:rPr>
        <w:t xml:space="preserve"> Yukarıda belirtilen çekleri, belirtilen tutarda ve belirtilen amaçla teslim aldığını beyan eder.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Eden: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Alan: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çek teslim tutanağı örneği genel bir format olup, tarafların ihtiyaçlarına göre uyarlanabilir.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tüm bilgilerin doğru ve eksiksiz olması önemlidir.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Çek teslim tutanağı, taraflar arasında çıkabilecek anlaşmazlıklarda delil olarak kullanılabilir.</w:t>
      </w:r>
    </w:p>
    <w:p w:rsidR="00000000" w:rsidDel="00000000" w:rsidP="00000000" w:rsidRDefault="00000000" w:rsidRPr="00000000" w14:paraId="0000003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iki nüsha olarak düzenlenmeli ve taraflarca imzalanmalıdır.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DAYANAK:</w:t>
      </w:r>
    </w:p>
    <w:p w:rsidR="00000000" w:rsidDel="00000000" w:rsidP="00000000" w:rsidRDefault="00000000" w:rsidRPr="00000000" w14:paraId="0000003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5941 sayılı Çek Kanunu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Çek teslim tutanağı, bir çekin bir kişiden başka bir kişiye teslim edildiğini belgelemek için düzenlenir.</w:t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Çek teslim tutanağı, çekin kim tarafından, kime, ne zaman, hangi amaçla ve ne kadarlık bir tutarla teslim edildiğini gösterir.</w:t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Çek teslim tutanağı, çekin tahsil edilmesi veya herhangi bir hukuki işlemde kullanılması durumunda delil olarak kullanılabilir.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 Detaylı bilgi için bir avukata danışmanız faydalı olacaktır.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Linkler:</w:t>
      </w:r>
    </w:p>
    <w:p w:rsidR="00000000" w:rsidDel="00000000" w:rsidP="00000000" w:rsidRDefault="00000000" w:rsidRPr="00000000" w14:paraId="0000004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AveVrak Çek Teslim Tutanağı Örneği: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https://avevrak.com/cek-teslim-tutanagi/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Yeditepe Faktoring Çek Teslim Formu Örneği: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https://yeditepefaktoring.com/Content/Uploads/Cek-Teslim-Formu.pdf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linklerden farklı çek teslim tutanağı örneklerine ulaşabilirsiniz.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avevrak.com/cek-teslim-tutanagi/" TargetMode="External"/><Relationship Id="rId7" Type="http://schemas.openxmlformats.org/officeDocument/2006/relationships/hyperlink" Target="https://yeditepefaktoring.com/Content/Uploads/Cek-Teslim-Formu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