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Hakaret Suç Duyurusu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[Cumhuriyet Savcılığına]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Hakaret Suç Duyurusu Dilekçesi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Savcım,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Ben, [Adınız Soyadınız], [T.C. Kimlik Numaranız] numaralı, [Doğum Tarihi] tarihinde [Doğum Yeri]'nde doğan, [Uyruğu] uyruklu bir vatandaşımdır.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[Adresiniz]</w:t>
      </w:r>
      <w:r w:rsidDel="00000000" w:rsidR="00000000" w:rsidRPr="00000000">
        <w:rPr>
          <w:color w:val="1f1f1f"/>
          <w:rtl w:val="0"/>
        </w:rPr>
        <w:t xml:space="preserve"> adresinde ikamet etmekteyim.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 tarihinde [Şüphelinin Adı Soyadı] tarafından [hakaretlerin yapıldığı yer] adresinde [hakaretlerin içeriği] şeklinde hakaretlere maruz kaldım.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hakaretler şeref ve saygınlığımı zedelemiştir.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nedenle, [Şüphelinin Adı Soyadı]'ndan şikayetçiyim ve hakkında kamu davası açılmasını talep ediyorum.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Deliller: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Tanık beyanları:</w:t>
      </w:r>
      <w:r w:rsidDel="00000000" w:rsidR="00000000" w:rsidRPr="00000000">
        <w:rPr>
          <w:color w:val="1f1f1f"/>
          <w:rtl w:val="0"/>
        </w:rPr>
        <w:t xml:space="preserve"> [Tanıkların adları ve soyadları]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Görgüye dayalı deliller:</w:t>
      </w:r>
      <w:r w:rsidDel="00000000" w:rsidR="00000000" w:rsidRPr="00000000">
        <w:rPr>
          <w:color w:val="1f1f1f"/>
          <w:rtl w:val="0"/>
        </w:rPr>
        <w:t xml:space="preserve"> [Görgüye dayalı delillerin açıklaması]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 deliller:</w:t>
      </w:r>
      <w:r w:rsidDel="00000000" w:rsidR="00000000" w:rsidRPr="00000000">
        <w:rPr>
          <w:color w:val="1f1f1f"/>
          <w:rtl w:val="0"/>
        </w:rPr>
        <w:t xml:space="preserve"> [Diğer delillerin açıklaması]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Gereğinin yapılmasını arz ederim.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savcılığa teslim edin.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olay tarihi ve yerini, hakaretlerin içeriğini, şikayetçi olduğunuz kişiyi ve delilleri açık ve net bir şekilde yazın.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savcılığa elden teslim edebilir veya posta yoluyla gönderebilirsiniz.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Hakaret Suçu Hakkında Daha Fazla Bilgi: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Hakaret, bir kimseye onur, saygınlık ve namusuna saldırıda bulunmak anlamına gelir.</w:t>
      </w:r>
    </w:p>
    <w:p w:rsidR="00000000" w:rsidDel="00000000" w:rsidP="00000000" w:rsidRDefault="00000000" w:rsidRPr="00000000" w14:paraId="0000001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Hakaret, sözlü veya yazılı olarak yapılabilir.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Hakaret, Türk Ceza Kanunu'nun 125. maddesinde düzenlenmiştir.</w:t>
      </w:r>
    </w:p>
    <w:p w:rsidR="00000000" w:rsidDel="00000000" w:rsidP="00000000" w:rsidRDefault="00000000" w:rsidRPr="00000000" w14:paraId="0000001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Hakaret suçundan dolayı 3 aydan 2 yıla kadar hapis cezası verilebilir.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Hakaret suç duyurusu dilekçenizle ilgili.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Hakaret Suç Duyurusu Dilekçesi ile İlgili Dikkat Edilmesi Gereken Hususlar: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imzalamadan önce tüm maddelerini dikkatlice okuyunuz.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bir nüshasını saklayınız.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Savcılık, şikayetinizi inceleyecek ve gerekli incelemeler sonucunda bir karar verecektir.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Savcılığın kararına itiraz etme hakkınız vardır.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Hakaret suç duyurusu dilekçesi ile ilgili aşağıdaki kaynaklara da başvurabilirsiniz: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5237 Sayılı Türk Ceza Kanunu: </w:t>
      </w:r>
      <w:hyperlink r:id="rId6">
        <w:r w:rsidDel="00000000" w:rsidR="00000000" w:rsidRPr="00000000">
          <w:rPr>
            <w:b w:val="1"/>
            <w:color w:val="0b57d0"/>
            <w:u w:val="single"/>
            <w:rtl w:val="0"/>
          </w:rPr>
          <w:t xml:space="preserve">https://www.mevzuat.gov.tr/mevzuat?MevzuatNo=3713&amp;MevzuatTur=1&amp;MevzuatTertip=5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Adalet Bakanlığı: [geçersiz URL kaldırıldı]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Hakaret suç duyurusunda bulunmadan önce, bir avukata danışmanız tavsiye edilir.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Hakaret suç duyurusunda bulunmak için herhangi bir ücret ödemeniz gerekmez.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Hakaret suç duyurusu, uzlaşma yoluyla da çözülebilir.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Hakaret suç duyurusunda bulunmadan önce, tüm bu bilgileri göz önünde bulundurmanız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mevzuat.gov.tr/mevzuat?MevzuatNo=3713&amp;MevzuatTur=1&amp;MevzuatTertip=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