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EŞYA TESLİM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Teslim Eden:</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Adres:</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Telefon:</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İmza:</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Teslim Alan:</w:t>
      </w:r>
    </w:p>
    <w:p w:rsidR="00000000" w:rsidDel="00000000" w:rsidP="00000000" w:rsidRDefault="00000000" w:rsidRPr="00000000" w14:paraId="0000000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Adres:</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Telefon:</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İmza:</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Eşyanın/Eşyaların Bilgileri:</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rPr>
          <w:b w:val="1"/>
          <w:color w:val="1f1f1f"/>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b w:val="1"/>
          <w:color w:val="1f1f1f"/>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b w:val="1"/>
          <w:color w:val="1f1f1f"/>
        </w:rPr>
      </w:pPr>
      <w:r w:rsidDel="00000000" w:rsidR="00000000" w:rsidRPr="00000000">
        <w:rPr>
          <w:rtl w:val="0"/>
        </w:rPr>
      </w:r>
    </w:p>
    <w:tbl>
      <w:tblPr>
        <w:tblStyle w:val="Table1"/>
        <w:tblW w:w="9360.0" w:type="dxa"/>
        <w:jc w:val="left"/>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1"/>
        </w:trPr>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Sıra No</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Eşya Adı</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Marka/Model</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Seri Numarası</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Adedi</w:t>
            </w:r>
          </w:p>
        </w:tc>
        <w:tc>
          <w:tcPr>
            <w:tcBorders>
              <w:top w:color="000000" w:space="0" w:sz="0" w:val="nil"/>
              <w:left w:color="000000" w:space="0" w:sz="0" w:val="nil"/>
              <w:bottom w:color="000000" w:space="0" w:sz="0" w:val="nil"/>
              <w:right w:color="000000" w:space="0" w:sz="0" w:val="nil"/>
            </w:tcBorders>
            <w:shd w:fill="f0f4f9" w:val="clear"/>
            <w:tcMar>
              <w:top w:w="240.0" w:type="dxa"/>
              <w:left w:w="240.0" w:type="dxa"/>
              <w:bottom w:w="240.0" w:type="dxa"/>
              <w:right w:w="24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b w:val="1"/>
                <w:color w:val="1f1f1f"/>
                <w:shd w:fill="auto" w:val="clear"/>
              </w:rPr>
            </w:pPr>
            <w:r w:rsidDel="00000000" w:rsidR="00000000" w:rsidRPr="00000000">
              <w:rPr>
                <w:b w:val="1"/>
                <w:color w:val="1f1f1f"/>
                <w:shd w:fill="auto" w:val="clear"/>
                <w:rtl w:val="0"/>
              </w:rPr>
              <w:t xml:space="preserve">Durumu</w:t>
            </w:r>
          </w:p>
        </w:tc>
      </w:tr>
      <w:tr>
        <w:trPr>
          <w:cantSplit w:val="0"/>
          <w:tblHeader w:val="0"/>
        </w:trPr>
        <w:tc>
          <w:tcPr>
            <w:shd w:fill="f0f4f9" w:val="clear"/>
            <w:tcMar>
              <w:top w:w="120.0" w:type="dxa"/>
              <w:left w:w="240.0" w:type="dxa"/>
              <w:bottom w:w="120.0" w:type="dxa"/>
              <w:right w:w="24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120" w:before="120" w:lineRule="auto"/>
              <w:rPr>
                <w:color w:val="1f1f1f"/>
                <w:shd w:fill="auto" w:val="clear"/>
              </w:rPr>
            </w:pPr>
            <w:r w:rsidDel="00000000" w:rsidR="00000000" w:rsidRPr="00000000">
              <w:rPr>
                <w:color w:val="1f1f1f"/>
                <w:shd w:fill="auto" w:val="clear"/>
                <w:rtl w:val="0"/>
              </w:rPr>
              <w:t xml:space="preserve">1</w:t>
            </w:r>
          </w:p>
        </w:tc>
        <w:tc>
          <w:tcPr>
            <w:shd w:fill="f0f4f9" w:val="clear"/>
            <w:tcMar>
              <w:top w:w="120.0" w:type="dxa"/>
              <w:left w:w="240.0" w:type="dxa"/>
              <w:bottom w:w="120.0" w:type="dxa"/>
              <w:right w:w="24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r>
      <w:tr>
        <w:trPr>
          <w:cantSplit w:val="0"/>
          <w:tblHeader w:val="0"/>
        </w:trPr>
        <w:tc>
          <w:tcPr>
            <w:shd w:fill="f0f4f9" w:val="clear"/>
            <w:tcMar>
              <w:top w:w="120.0" w:type="dxa"/>
              <w:left w:w="240.0" w:type="dxa"/>
              <w:bottom w:w="120.0" w:type="dxa"/>
              <w:right w:w="24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120" w:before="120" w:lineRule="auto"/>
              <w:rPr>
                <w:color w:val="1f1f1f"/>
                <w:shd w:fill="auto" w:val="clear"/>
              </w:rPr>
            </w:pPr>
            <w:r w:rsidDel="00000000" w:rsidR="00000000" w:rsidRPr="00000000">
              <w:rPr>
                <w:color w:val="1f1f1f"/>
                <w:shd w:fill="auto" w:val="clear"/>
                <w:rtl w:val="0"/>
              </w:rPr>
              <w:t xml:space="preserve">2</w:t>
            </w:r>
          </w:p>
        </w:tc>
        <w:tc>
          <w:tcPr>
            <w:shd w:fill="f0f4f9" w:val="clear"/>
            <w:tcMar>
              <w:top w:w="120.0" w:type="dxa"/>
              <w:left w:w="240.0" w:type="dxa"/>
              <w:bottom w:w="120.0" w:type="dxa"/>
              <w:right w:w="24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r>
      <w:tr>
        <w:trPr>
          <w:cantSplit w:val="0"/>
          <w:tblHeader w:val="0"/>
        </w:trPr>
        <w:tc>
          <w:tcPr>
            <w:shd w:fill="f0f4f9" w:val="clear"/>
            <w:tcMar>
              <w:top w:w="120.0" w:type="dxa"/>
              <w:left w:w="240.0" w:type="dxa"/>
              <w:bottom w:w="120.0" w:type="dxa"/>
              <w:right w:w="24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120" w:before="120" w:lineRule="auto"/>
              <w:rPr>
                <w:color w:val="1f1f1f"/>
                <w:shd w:fill="auto" w:val="clear"/>
              </w:rPr>
            </w:pPr>
            <w:r w:rsidDel="00000000" w:rsidR="00000000" w:rsidRPr="00000000">
              <w:rPr>
                <w:color w:val="1f1f1f"/>
                <w:shd w:fill="auto" w:val="clear"/>
                <w:rtl w:val="0"/>
              </w:rPr>
              <w:t xml:space="preserve">...</w:t>
            </w:r>
          </w:p>
        </w:tc>
        <w:tc>
          <w:tcPr>
            <w:shd w:fill="f0f4f9" w:val="clear"/>
            <w:tcMar>
              <w:top w:w="120.0" w:type="dxa"/>
              <w:left w:w="240.0" w:type="dxa"/>
              <w:bottom w:w="120.0" w:type="dxa"/>
              <w:right w:w="24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c>
          <w:tcPr>
            <w:shd w:fill="f0f4f9" w:val="clear"/>
            <w:tcMar>
              <w:top w:w="120.0" w:type="dxa"/>
              <w:left w:w="240.0" w:type="dxa"/>
              <w:bottom w:w="120.0" w:type="dxa"/>
              <w:right w:w="24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1f1f"/>
                <w:shd w:fill="auto" w:val="clear"/>
              </w:rPr>
            </w:pPr>
            <w:r w:rsidDel="00000000" w:rsidR="00000000" w:rsidRPr="00000000">
              <w:rPr>
                <w:rtl w:val="0"/>
              </w:rPr>
            </w:r>
          </w:p>
        </w:tc>
      </w:tr>
    </w:tbl>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Teslim Şekli:</w:t>
      </w:r>
      <w:r w:rsidDel="00000000" w:rsidR="00000000" w:rsidRPr="00000000">
        <w:rPr>
          <w:color w:val="1f1f1f"/>
          <w:rtl w:val="0"/>
        </w:rPr>
        <w:t xml:space="preserve"> (Elden teslim, kargo vb.)</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Eşyaların Durumu:</w:t>
      </w:r>
      <w:r w:rsidDel="00000000" w:rsidR="00000000" w:rsidRPr="00000000">
        <w:rPr>
          <w:color w:val="1f1f1f"/>
          <w:rtl w:val="0"/>
        </w:rPr>
        <w:t xml:space="preserve"> (Eşyaların genel durumu hakkında bilgi verilir. Örneğin, "eksiksiz ve sağlam", "kullanılmış", "hasarlı" gibi.)</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Ek Açıklamalar:</w:t>
      </w:r>
      <w:r w:rsidDel="00000000" w:rsidR="00000000" w:rsidRPr="00000000">
        <w:rPr>
          <w:color w:val="1f1f1f"/>
          <w:rtl w:val="0"/>
        </w:rPr>
        <w:t xml:space="preserve"> (Gerekirse eşya teslimi ile ilgili ek bilgiler veya açıklamalar buraya yazılır.)</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(Teslim Eden)</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(Teslim Alan)</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3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İhtiyaçlarınıza göre uyarlayabilirsiniz.</w:t>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ve eksiksiz olmalıdır.</w:t>
      </w:r>
    </w:p>
    <w:p w:rsidR="00000000" w:rsidDel="00000000" w:rsidP="00000000" w:rsidRDefault="00000000" w:rsidRPr="00000000" w14:paraId="0000003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Eşyaların bilgileri mümkün olduğunca detaylı olarak belirtilmelidir.</w:t>
      </w:r>
    </w:p>
    <w:p w:rsidR="00000000" w:rsidDel="00000000" w:rsidP="00000000" w:rsidRDefault="00000000" w:rsidRPr="00000000" w14:paraId="0000003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Eşyaların durumu açıkça ifade edilmelidir.</w:t>
      </w:r>
    </w:p>
    <w:p w:rsidR="00000000" w:rsidDel="00000000" w:rsidP="00000000" w:rsidRDefault="00000000" w:rsidRPr="00000000" w14:paraId="0000003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hem teslim eden hem de teslim alan tarafından imzalanmalıdır.</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Eşya teslim tutanağı, bir veya birden fazla eşyanın bir kişiden veya kurumdan başka bir kişiye veya kuruma teslim edildiğini belgelemek için kullanılır. Bu tutanak, teslim edilen eşyaların kaydını tutmak, sorumluluğunu belirlemek ve olası anlaşmazlıkların önüne geçmek için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