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APARTMAN KAT MALİKLERİ KURULU TOPLANTISI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(Kat Malikleri):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(Yetkilendirilen Kişi):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(Vekilin aynı apartmanda oturması zorunlu değildir.)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tarihte yapılacak olan apartman kat malikleri kurulu toplantısında kendisini temsil etme yetkisi vermektedir: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Tarihi: …/…/….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Saati: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Yeri: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VEKİLİN YETKİLERİ: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 adına toplantıya katılma, gündemdeki konular hakkında görüş bildirme, oy kullanma ve kararları imzalama yetkisine sahiptir.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edenin menfaatlerini gözeterek hareket etmekle yükümlüdür.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belirtilen toplantı tarihi itibarıyla geçerlidir.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HUSUSLAR: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adı, soyadı, T.C. kimlik numarası ve adresi açıkça belirtilmelidir.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Vekaletnamenin geçerli olabilmesi için vekil eden tarafından imzalanması ve toplantıya katılacak vekil tarafından toplantıya getirilmesi gerekmektedir.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toplantı dışında başka bir toplantı için kullanılamaz.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eden, vekile yazılı veya sözlü talimatlar vererek yetkilerini sınırlandırabilir.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belge sadece bir örnektir. Apartman yönetiminiz veya yönetici şirketiniz tarafından farklı bir formatta vekaletname talep edilebilir.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