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KAPSAMLI GENEL VEKALETNAME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5">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6">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ALAN:</w:t>
      </w:r>
    </w:p>
    <w:p w:rsidR="00000000" w:rsidDel="00000000" w:rsidP="00000000" w:rsidRDefault="00000000" w:rsidRPr="00000000" w14:paraId="00000008">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9">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A">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vekalet alana aşağıdaki hususlarda tam yetki vermektedir:</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 MAL VARLIĞI İLE İLGİLİ İŞLEMLER:</w:t>
      </w:r>
    </w:p>
    <w:p w:rsidR="00000000" w:rsidDel="00000000" w:rsidP="00000000" w:rsidRDefault="00000000" w:rsidRPr="00000000" w14:paraId="0000000E">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verene ait her türlü taşınır ve taşınmaz mal üzerinde tasarrufta bulunmak, satın almak, satmak, kiralamak, kiraya vermek, ipotek etmek, ipotekleri fekketmek, bağışlamak, trampa etmek.</w:t>
      </w:r>
    </w:p>
    <w:p w:rsidR="00000000" w:rsidDel="00000000" w:rsidP="00000000" w:rsidRDefault="00000000" w:rsidRPr="00000000" w14:paraId="0000000F">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Tapu sicil müdürlükleri nezdinde her türlü işlemi yapmak, tapu senedi almak, devir etmek, ipotek tesis etmek, ipotek fekketmek.</w:t>
      </w:r>
    </w:p>
    <w:p w:rsidR="00000000" w:rsidDel="00000000" w:rsidP="00000000" w:rsidRDefault="00000000" w:rsidRPr="00000000" w14:paraId="00000010">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Vergi daireleri, belediyeler ve diğer kamu kurumları nezdinde her türlü işlemi yapmak, beyanname vermek, vergi ödemek, ruhsat almak, izin almak.</w:t>
      </w:r>
    </w:p>
    <w:p w:rsidR="00000000" w:rsidDel="00000000" w:rsidP="00000000" w:rsidRDefault="00000000" w:rsidRPr="00000000" w14:paraId="00000011">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Banka ve diğer finans kuruluşları nezdinde her türlü işlemi yapmak, hesap açmak, kapatmak, para yatırmak, çekmek, kredi almak, kredi kartı kullanmak.</w:t>
      </w:r>
    </w:p>
    <w:p w:rsidR="00000000" w:rsidDel="00000000" w:rsidP="00000000" w:rsidRDefault="00000000" w:rsidRPr="00000000" w14:paraId="00000012">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Sigorta şirketleri nezdinde her türlü işlemi yapmak, sigorta yaptırmak, sigortadan para almak, hasar tespit davası açmak.</w:t>
      </w:r>
    </w:p>
    <w:p w:rsidR="00000000" w:rsidDel="00000000" w:rsidP="00000000" w:rsidRDefault="00000000" w:rsidRPr="00000000" w14:paraId="00000013">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Noterler nezdinde her türlü işlemi yapmak, vekaletname vermek, imza sirküleri almak, beyanlarda bulunmak.</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2. HUKUKİ İŞLEMLER:</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 her türlü mahkeme, icra dairesi, hakem heyeti ve diğer resmi veya özel kuruluşlar nezdinde temsil etmek, dava açmak, davaya cevap vermek, istinaf ve temyiz başvurusunda bulunmak, sulh olmak, feragat etmek, ibra etmek.</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verene ait her türlü alacak ve borcu tahsil etmek, ödeme yapmak, taksitlendirmek, yeniden yapılandırmak.</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verene ait her türlü sözleşmeyi yapmak, feshetmek, değiştirmek.</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verene ait her türlü ihtarname, bildirim ve tebligatı yapmak ve almak.</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3. DİĞER İŞLEMLER:</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adına araç alım satımı yapmak, trafik tescil işlemlerini yapmak, ehliyet almak veya yenilemek.</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adına abonelik işlemleri yapmak, fatura ödemek, sözleşme yapmak veya feshetmek.</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adına her türlü resmi belgeyi almak, vermek, ibraz etmek.</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imza tarihinden itibaren süresiz olarak geçerlidir.</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noterliğinde düzenlenmiştir.</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Alan:</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sadece bir örnektir ve hukuki tavsiye yerine geçmez. Vekaletname düzenlerken bir avukata danışmanız önerilir.</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yer alan bilgiler eksiksiz ve doğru olmalıdır.</w:t>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vekalet verilen işlemler detaylı bir şekilde belirtilmelidir.</w:t>
      </w:r>
    </w:p>
    <w:p w:rsidR="00000000" w:rsidDel="00000000" w:rsidP="00000000" w:rsidRDefault="00000000" w:rsidRPr="00000000" w14:paraId="0000002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huzurunda imzalanmalı ve onaylatılmalıdır.</w:t>
      </w:r>
    </w:p>
    <w:p w:rsidR="00000000" w:rsidDel="00000000" w:rsidP="00000000" w:rsidRDefault="00000000" w:rsidRPr="00000000" w14:paraId="0000002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belirtilen süre dolduğunda veya vekalet veren tarafından iptal edildiğinde, vekaletname geçerliliğini yitirir.</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Ek Not:</w:t>
      </w:r>
      <w:r w:rsidDel="00000000" w:rsidR="00000000" w:rsidRPr="00000000">
        <w:rPr>
          <w:color w:val="1f1f1f"/>
          <w:rtl w:val="0"/>
        </w:rPr>
        <w:t xml:space="preserve"> Genel vekaletnamede vekilin yetkileri çok geniş olduğu için, vekalet verenin güvendiği bir kişiye verilmesi önemlidir. Vekaletnamede yer alan yetkilerin kötüye kullanılması durumunda, vekalet veren zarara uğrayabilir. Bu nedenle, vekaletname düzenlenirken dikkatli olunmalı ve gerekirse bir avukata danışılmalıdır.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