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İŞ MAHKEMESİ SAYIN HÂKİMLİĞİNE</w:t>
      </w:r>
    </w:p>
    <w:p/>
    <w:p>
      <w:pPr>
        <w:jc w:val="center"/>
      </w:pPr>
      <w:r>
        <w:rPr>
          <w:sz w:val="22"/>
        </w:rPr>
        <w:t>Konu: İş hukukundan kaynaklanan talepler (örn. işçilik alacakları/işe iade/hizmet tespiti)</w:t>
      </w:r>
    </w:p>
    <w:p/>
    <w:p>
      <w:pPr>
        <w:jc w:val="left"/>
      </w:pPr>
      <w:r>
        <w:rPr>
          <w:sz w:val="22"/>
        </w:rPr>
        <w:t>Davacı: [Adı Soyadı, T.C. Kimlik No, Adres]</w:t>
      </w:r>
    </w:p>
    <w:p>
      <w:pPr>
        <w:jc w:val="left"/>
      </w:pPr>
      <w:r>
        <w:rPr>
          <w:sz w:val="22"/>
        </w:rPr>
        <w:t>Davalı: [İşveren Unvan/Adı Soyadı, Vergi No (varsa), Adres]</w:t>
      </w:r>
    </w:p>
    <w:p>
      <w:pPr>
        <w:jc w:val="left"/>
      </w:pPr>
      <w:r>
        <w:rPr>
          <w:sz w:val="22"/>
        </w:rPr>
        <w:t>(Varsa) Vekil: Av. [Adı Soyadı] (Baro/No)</w:t>
      </w:r>
    </w:p>
    <w:p/>
    <w:p>
      <w:pPr>
        <w:jc w:val="left"/>
      </w:pPr>
      <w:r>
        <w:rPr>
          <w:sz w:val="22"/>
        </w:rPr>
        <w:t>Özet Olay: Davacı, davalı nezdinde [işe giriş tarihi] – [işten ayrılış tarihi] tarihleri arasında [görev/pozisyon] olarak çalışmış/çalışmaktadır. İş sözleşmesi [fesih/askı/uyuşmazlık konusu] nedeniyle ihtilaflı hâle gelmiştir.</w:t>
      </w:r>
    </w:p>
    <w:p/>
    <w:p>
      <w:pPr>
        <w:jc w:val="left"/>
      </w:pPr>
      <w:r>
        <w:rPr>
          <w:sz w:val="22"/>
        </w:rPr>
        <w:t>Talep Türü (işaretleyiniz ve ayrıntılandırınız):</w:t>
      </w:r>
    </w:p>
    <w:p>
      <w:pPr>
        <w:jc w:val="left"/>
      </w:pPr>
      <w:r>
        <w:rPr>
          <w:sz w:val="22"/>
        </w:rPr>
        <w:t>A) İşçilik alacakları: Kıdem/ihbar tazminatı, ücret, fazla çalışma, UBGT, yıllık izin, hafta tatili vb. kalemlerin tahsili.</w:t>
      </w:r>
    </w:p>
    <w:p>
      <w:pPr>
        <w:jc w:val="left"/>
      </w:pPr>
      <w:r>
        <w:rPr>
          <w:sz w:val="22"/>
        </w:rPr>
        <w:t>B) İşe iade: 4857 s. Kanun m.20 kapsamında feshin geçersizliğinin tespiti ve işe iade + boşta geçen süre/işe başlatmama tazminatı.</w:t>
      </w:r>
    </w:p>
    <w:p>
      <w:pPr>
        <w:jc w:val="left"/>
      </w:pPr>
      <w:r>
        <w:rPr>
          <w:sz w:val="22"/>
        </w:rPr>
        <w:t>C) Hizmet tespiti: 5510 s. Kanun uyarınca [tarih aralığı] çalışmanın tespiti ve SGK’ya bildirim.</w:t>
      </w:r>
    </w:p>
    <w:p>
      <w:pPr>
        <w:jc w:val="left"/>
      </w:pPr>
      <w:r>
        <w:rPr>
          <w:sz w:val="22"/>
        </w:rPr>
        <w:t>D) Diğer: [Mobbing/ayrımcılık/kötüniyet tazminatı, ücret eşitliği vb.]</w:t>
      </w:r>
    </w:p>
    <w:p/>
    <w:p>
      <w:pPr>
        <w:jc w:val="left"/>
      </w:pPr>
      <w:r>
        <w:rPr>
          <w:sz w:val="22"/>
        </w:rPr>
        <w:t>Deliller: SGK hizmet dökümü, ücret bordroları, puantaj ve giriş‑çıkış kayıtları, yazışmalar/e‑postalar, tanık beyanları, ihtarnameler, kamera/kayıt sistemleri ve sair yasal deliller.</w:t>
      </w:r>
    </w:p>
    <w:p/>
    <w:p>
      <w:pPr>
        <w:jc w:val="left"/>
      </w:pPr>
      <w:r>
        <w:rPr>
          <w:sz w:val="22"/>
        </w:rPr>
        <w:t>Hukuki Nedenler: 4857 sayılı İş Kanunu, 1475 s. Kanun m.14, 5510 s. Kanun, 6098 s. TBK, 6100 s. HMK ve ilgili mevzuat ile yerleşik Yargıtay içtihatları.</w:t>
      </w:r>
    </w:p>
    <w:p/>
    <w:p>
      <w:pPr>
        <w:jc w:val="left"/>
      </w:pPr>
      <w:r>
        <w:rPr>
          <w:sz w:val="22"/>
        </w:rPr>
        <w:t>Sonuç ve İstem: Açıklanan nedenlerle; seçilen talep türüne göre hesap bilirkişisi incelemesi yapılarak alacak/tespit/işe iade taleplerimin KABULÜNE; yargılama giderleri ve vekâlet ücretinin davalı üzerinde bırakılmasına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Vekili (varsa)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SGK hizmet dökümü ve işe giriş/çıkış bildirgeleri</w:t>
      </w:r>
    </w:p>
    <w:p>
      <w:pPr>
        <w:jc w:val="left"/>
      </w:pPr>
      <w:r>
        <w:rPr>
          <w:sz w:val="22"/>
        </w:rPr>
        <w:t>2) Ücret bordroları/puantaj kayıtları</w:t>
      </w:r>
    </w:p>
    <w:p>
      <w:pPr>
        <w:jc w:val="left"/>
      </w:pPr>
      <w:r>
        <w:rPr>
          <w:sz w:val="22"/>
        </w:rPr>
        <w:t>3) (Varsa) İhtarname/cevap ihtarnamesi</w:t>
      </w:r>
    </w:p>
    <w:p>
      <w:pPr>
        <w:jc w:val="left"/>
      </w:pPr>
      <w:r>
        <w:rPr>
          <w:sz w:val="22"/>
        </w:rPr>
        <w:t>4) (Varsa) Tanık listesi ve iletişim bilgileri</w:t>
      </w:r>
    </w:p>
    <w:p>
      <w:pPr>
        <w:jc w:val="left"/>
      </w:pPr>
      <w:r>
        <w:rPr>
          <w:sz w:val="22"/>
        </w:rPr>
        <w:t>5) Kimlik fotokopisi ve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