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T.C. [İL/İLÇE] KAYMAKAMLIĞINA</w:t>
      </w:r>
    </w:p>
    <w:p/>
    <w:p>
      <w:pPr>
        <w:jc w:val="center"/>
      </w:pPr>
      <w:r>
        <w:rPr>
          <w:sz w:val="22"/>
        </w:rPr>
        <w:t>Konu: [Kamu hizmeti/İdari işlem/Personel davranışı] hakkında şikâyet ve gereğinin yapılması talebi</w:t>
      </w:r>
    </w:p>
    <w:p/>
    <w:p>
      <w:pPr>
        <w:jc w:val="left"/>
      </w:pPr>
      <w:r>
        <w:rPr>
          <w:sz w:val="22"/>
        </w:rPr>
        <w:t>[Tarih ve yer] tarihinde/itibaren, [kurum/daire adı] nezdinde yürütülen [işlem/hizmet] sırasında/sonrasında; [olay/işlem/ihmalin özeti] meydana gelmiştir.</w:t>
      </w:r>
    </w:p>
    <w:p/>
    <w:p>
      <w:pPr>
        <w:jc w:val="left"/>
      </w:pPr>
      <w:r>
        <w:rPr>
          <w:sz w:val="22"/>
        </w:rPr>
        <w:t>Söz konusu olay/işlem nedeniyle mağduriyet oluşmuş; kamu hizmetinin etkin, tarafsız ve eşitlik ilkelerine aykırı davranıldığı değerlendirilmiştir. Konuya ilişkin başvuru/şikâyetlerime [cevap verilmemiş/gecikme yaşanmış/yetersiz cevap verilmiştir].</w:t>
      </w:r>
    </w:p>
    <w:p/>
    <w:p>
      <w:pPr>
        <w:jc w:val="left"/>
      </w:pPr>
      <w:r>
        <w:rPr>
          <w:sz w:val="22"/>
        </w:rPr>
        <w:t>İlgili mevzuat çerçevesinde gereğinin yapılmasını; gerekli inceleme ve disiplin/idari işlemlerin tesis edilmesini, sonucunun tarafıma yazılı olarak bildirilmesini talep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Olay/işleme ilişkin başvuru ve yanıt yazıları (varsa)</w:t>
      </w:r>
    </w:p>
    <w:p>
      <w:pPr>
        <w:jc w:val="left"/>
      </w:pPr>
      <w:r>
        <w:rPr>
          <w:sz w:val="22"/>
        </w:rPr>
        <w:t>2) Delil niteliğindeki belge, tutanak ve görseller</w:t>
      </w:r>
    </w:p>
    <w:p>
      <w:pPr>
        <w:jc w:val="left"/>
      </w:pPr>
      <w:r>
        <w:rPr>
          <w:sz w:val="22"/>
        </w:rPr>
        <w:t>3) Kimlik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