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[İLGİLİ KURUM/İDARE BAŞKANLIĞINA]</w:t>
      </w:r>
    </w:p>
    <w:p/>
    <w:p>
      <w:pPr>
        <w:jc w:val="center"/>
      </w:pPr>
      <w:r>
        <w:rPr>
          <w:sz w:val="22"/>
        </w:rPr>
        <w:t>Konu: KHK işlemine ilişkin itiraz/mağduriyetin giderilmesi talebi</w:t>
      </w:r>
    </w:p>
    <w:p/>
    <w:p>
      <w:pPr>
        <w:jc w:val="left"/>
      </w:pPr>
      <w:r>
        <w:rPr>
          <w:sz w:val="22"/>
        </w:rPr>
        <w:t>Kurumunuzda/bağlı idare nezdinde hakkımda tesis edilen [ihraç/iş akdi feshi/görevden uzaklaştırma/izin kısıtı/pasaport tahdidi vb.] işlemleri nedeniyle mağduriyet yaşamaktayım. İlgili işlemlere dair bilgi ve belgeler ekte sunulmuştur.</w:t>
      </w:r>
    </w:p>
    <w:p/>
    <w:p>
      <w:pPr>
        <w:jc w:val="left"/>
      </w:pPr>
      <w:r>
        <w:rPr>
          <w:sz w:val="22"/>
        </w:rPr>
        <w:t>Hakkımdaki iddialar/tespitler somut delillere dayanmamakta; masumiyet karinesi, savunma hakkı ve ölçülülük ilkeleri gözetilmeden işlem tesis edildiği değerlendirilmektedir. Bu süreçte adli/idari soruşturmalardan [beraat/kovuşturmaya yer olmadığı/cezaya hükmedilmedi] sonucunu gösteren kararlar da tarafıma tebliğ edilmiştir/sunulmaktadır.</w:t>
      </w:r>
    </w:p>
    <w:p/>
    <w:p>
      <w:pPr>
        <w:jc w:val="left"/>
      </w:pPr>
      <w:r>
        <w:rPr>
          <w:sz w:val="22"/>
        </w:rPr>
        <w:t>Mağduriyetimin giderilmesi amacıyla; hakkımdaki işlemin yeniden değerlendirilmesini, mevcut ise yanlış/eksik kayıtların düzeltilmesini; görevime iade/uygulanan kısıtlamanın kaldırılması yönünde işlem tesis edilmesini, ayrıca özlük ve mali haklarımın (varsa) yasal faiziyle birlikte iadesini talep ederim.</w:t>
      </w:r>
    </w:p>
    <w:p/>
    <w:p>
      <w:pPr>
        <w:jc w:val="left"/>
      </w:pPr>
      <w:r>
        <w:rPr>
          <w:sz w:val="22"/>
        </w:rPr>
        <w:t>Hukuki dayanak olarak anayasal hak ve özgürlükler, ilgili kanun ve mevzuat hükümleri ile idarenin hukuka uygunluk, eşitlik, orantılılık ve hakkaniyet ilkeleri uyarınca değerlendirme yapılmasını arz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Unvan/Görev : ______</w:t>
      </w:r>
    </w:p>
    <w:p>
      <w:pPr>
        <w:jc w:val="left"/>
      </w:pPr>
      <w:r>
        <w:rPr>
          <w:sz w:val="22"/>
        </w:rPr>
        <w:t>Kurum/İşyeri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İşleme esas yazı/karar ve tebliğ evrakı</w:t>
      </w:r>
    </w:p>
    <w:p>
      <w:pPr>
        <w:jc w:val="left"/>
      </w:pPr>
      <w:r>
        <w:rPr>
          <w:sz w:val="22"/>
        </w:rPr>
        <w:t>2) Adli/idari süreç belgeleri (beraat/KYOK/karar örnekleri vb.)</w:t>
      </w:r>
    </w:p>
    <w:p>
      <w:pPr>
        <w:jc w:val="left"/>
      </w:pPr>
      <w:r>
        <w:rPr>
          <w:sz w:val="22"/>
        </w:rPr>
        <w:t>3) (Varsa) Görev/çalışma kayıtları ve referans yazıları</w:t>
      </w:r>
    </w:p>
    <w:p>
      <w:pPr>
        <w:jc w:val="left"/>
      </w:pPr>
      <w:r>
        <w:rPr>
          <w:sz w:val="22"/>
        </w:rPr>
        <w:t>4) (Varsa) Mağduriyeti gösteren belgeler (ücret/özlük hakları vb.)</w:t>
      </w:r>
    </w:p>
    <w:p>
      <w:pPr>
        <w:jc w:val="left"/>
      </w:pPr>
      <w:r>
        <w:rPr>
          <w:sz w:val="22"/>
        </w:rPr>
        <w:t>5)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