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HMK m.109 uyarınca kısmi dava dilekçesi</w:t>
      </w:r>
    </w:p>
    <w:p/>
    <w:p>
      <w:pPr>
        <w:jc w:val="left"/>
      </w:pPr>
      <w:r>
        <w:rPr>
          <w:sz w:val="22"/>
        </w:rPr>
        <w:t>Taraflar arasında doğan [alacak/zarar tazmini/ücret/prim/ayni‑bedel] talebine ilişkin toplam alacak miktarı, hesap ve delillerin tamamlanmamış olması/uzman hesap gerektirmesi sebebiyle dava tarihinde tam ve kesin olarak belirlenememektedir.</w:t>
      </w:r>
    </w:p>
    <w:p/>
    <w:p>
      <w:pPr>
        <w:jc w:val="left"/>
      </w:pPr>
      <w:r>
        <w:rPr>
          <w:sz w:val="22"/>
        </w:rPr>
        <w:t>Bu nedenle şimdilik **[........ TL]**’nin (fazlaya ilişkin haklar saklı kalmak kaydıyla) davalıdan tahsilini talep ediyoruz. Bilirkişi incelemesi/raporlar/karşı taraf kayıtları geldikçe 6100 sayılı HMK uyarınca **talep artırım/ıslah** veya **harç ikmali** suretiyle talebimiz artırılacaktır.</w:t>
      </w:r>
    </w:p>
    <w:p/>
    <w:p>
      <w:pPr>
        <w:jc w:val="left"/>
      </w:pPr>
      <w:r>
        <w:rPr>
          <w:sz w:val="22"/>
        </w:rPr>
        <w:t>Alacağın (varsa) temerrüt tarihi [..../..../20....] olup, bu tarihten itibaren işleyecek **yasal faizin** tahsiline de karar verilmesini talep ederiz.</w:t>
      </w:r>
    </w:p>
    <w:p/>
    <w:p>
      <w:pPr>
        <w:jc w:val="left"/>
      </w:pPr>
      <w:r>
        <w:rPr>
          <w:sz w:val="22"/>
        </w:rPr>
        <w:t>Deliller: Sözleşme/teklif/fatura/irsaliye, yazışmalar, hesap ekstresi, tanık beyanları, keşif ve bilirkişi incelemesi, davalı ticari defterleri ve tüm yasal deliller.</w:t>
      </w:r>
    </w:p>
    <w:p/>
    <w:p>
      <w:pPr>
        <w:jc w:val="left"/>
      </w:pPr>
      <w:r>
        <w:rPr>
          <w:sz w:val="22"/>
        </w:rPr>
        <w:t>Hukuki nedenler: 6100 sayılı HMK m.109 ve ilgili mevzuat hükümleri ile yerleşik içtihatlar.</w:t>
      </w:r>
    </w:p>
    <w:p/>
    <w:p>
      <w:pPr>
        <w:jc w:val="left"/>
      </w:pPr>
      <w:r>
        <w:rPr>
          <w:sz w:val="22"/>
        </w:rPr>
        <w:t>Sonuç ve İstem: Açıklanan nedenlerle; şimdilik **[........ TL]** alacağın, (varsa) [..../..../20....] tarihinden itibaren işleyecek yasal faiziyle birlikte davalıdan tahsiline; yargılama giderleri ve vekâlet ücretinin davalı üzerinde bırakılmasına karar verilmesini arz ve talep ederiz. Fazlaya ilişkin haklarımız saklıdır.</w:t>
      </w:r>
    </w:p>
    <w:p/>
    <w:p>
      <w:pPr>
        <w:jc w:val="left"/>
      </w:pPr>
      <w:r>
        <w:rPr>
          <w:sz w:val="22"/>
        </w:rPr>
        <w:t>Gereğini arz ve talep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[Davacı/Davacı Vekili]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Sözleşme/teklif/fatura/irsaliye örnekleri</w:t>
      </w:r>
    </w:p>
    <w:p>
      <w:pPr>
        <w:jc w:val="left"/>
      </w:pPr>
      <w:r>
        <w:rPr>
          <w:sz w:val="22"/>
        </w:rPr>
        <w:t>2) Hesap dökümü ve (varsa) ihtar/temerrüt yazısı</w:t>
      </w:r>
    </w:p>
    <w:p>
      <w:pPr>
        <w:jc w:val="left"/>
      </w:pPr>
      <w:r>
        <w:rPr>
          <w:sz w:val="22"/>
        </w:rPr>
        <w:t>3) Yazışmalar ve delil niteliğindeki belgeler</w:t>
      </w:r>
    </w:p>
    <w:p>
      <w:pPr>
        <w:jc w:val="left"/>
      </w:pPr>
      <w:r>
        <w:rPr>
          <w:sz w:val="22"/>
        </w:rPr>
        <w:t>4) Tanık listesi (sunulacak)</w:t>
      </w:r>
    </w:p>
    <w:p>
      <w:pPr>
        <w:jc w:val="left"/>
      </w:pPr>
      <w:r>
        <w:rPr>
          <w:sz w:val="22"/>
        </w:rPr>
        <w:t>5) Vekâletname/temsil belgesi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