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SULH HUKUK MAHKEMESİNE</w:t>
      </w:r>
    </w:p>
    <w:p/>
    <w:p>
      <w:pPr>
        <w:jc w:val="center"/>
      </w:pPr>
      <w:r>
        <w:rPr>
          <w:sz w:val="22"/>
        </w:rPr>
        <w:t>Konu: Kiracılık ilişkisinin tespiti talebi</w:t>
      </w:r>
    </w:p>
    <w:p/>
    <w:p>
      <w:pPr>
        <w:jc w:val="left"/>
      </w:pPr>
      <w:r>
        <w:rPr>
          <w:sz w:val="22"/>
        </w:rPr>
        <w:t>Taraflar arasında, [adres: ______] adresindeki taşınmazın kiralanmasına ilişkin olarak [..../..../20....] başlangıç tarihli ve [süre: belirsiz/belirli] süreli kira sözleşmesi bulunmaktadır/fiilî kira ilişkisi mevcuttur.</w:t>
      </w:r>
    </w:p>
    <w:p/>
    <w:p>
      <w:pPr>
        <w:jc w:val="left"/>
      </w:pPr>
      <w:r>
        <w:rPr>
          <w:sz w:val="22"/>
        </w:rPr>
        <w:t>Davalı taraf kiracılık ilişkimizi inkâr etmekte/başkaca hukuki sonuçlar doğurmak üzere kiracılık sıfatımı tartışmalı hâle getirmektedir. Uyuşmazlığın giderilmesi bakımından kiracılığımın mahkemenizce tespiti zorunluluğu doğmuştur.</w:t>
      </w:r>
    </w:p>
    <w:p/>
    <w:p>
      <w:pPr>
        <w:jc w:val="left"/>
      </w:pPr>
      <w:r>
        <w:rPr>
          <w:sz w:val="22"/>
        </w:rPr>
        <w:t>Deliller: Kira sözleşmesi, kira ödeme dekontları/ banka kayıtları, fatura/abone kayıtları (elektrik‑su‑doğalgaz‑internet), apartman/site yönetimi yazışmaları, keşif ve bilirkişi incelemesi, tanık beyanları ve sair yasal deliller.</w:t>
      </w:r>
    </w:p>
    <w:p/>
    <w:p>
      <w:pPr>
        <w:jc w:val="left"/>
      </w:pPr>
      <w:r>
        <w:rPr>
          <w:sz w:val="22"/>
        </w:rPr>
        <w:t>Hukuki nedenler: 6098 sayılı TBK ve 6100 sayılı HMK’nun tespit davasına ilişkin hükümleri ile ilgili mevzuat ve yerleşik içtihatlar.</w:t>
      </w:r>
    </w:p>
    <w:p/>
    <w:p>
      <w:pPr>
        <w:jc w:val="left"/>
      </w:pPr>
      <w:r>
        <w:rPr>
          <w:sz w:val="22"/>
        </w:rPr>
        <w:t>Sonuç ve İstem: Açıklanan nedenlerle; [adres] adresindeki taşınmaz yönünden **kiracı** olduğumun/ kiracılık ilişkisinin mevcut olduğunun tespitine; yargılama giderleri ile vekâlet ücretinin davalı üzerinde bırakılmasına karar verilmesini arz ve talep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[Davacı/Davacı Vekili]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(Varsa) Vekili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Kira sözleşmesi örneği (varsa)</w:t>
      </w:r>
    </w:p>
    <w:p>
      <w:pPr>
        <w:jc w:val="left"/>
      </w:pPr>
      <w:r>
        <w:rPr>
          <w:sz w:val="22"/>
        </w:rPr>
        <w:t>2) Kira ödeme dekontları/banka kayıtları</w:t>
      </w:r>
    </w:p>
    <w:p>
      <w:pPr>
        <w:jc w:val="left"/>
      </w:pPr>
      <w:r>
        <w:rPr>
          <w:sz w:val="22"/>
        </w:rPr>
        <w:t>3) Abonelik/fatura kayıtları (elektrik‑su‑doğalgaz‑internet)</w:t>
      </w:r>
    </w:p>
    <w:p>
      <w:pPr>
        <w:jc w:val="left"/>
      </w:pPr>
      <w:r>
        <w:rPr>
          <w:sz w:val="22"/>
        </w:rPr>
        <w:t>4) (Varsa) Apartman/site yönetimi yazışmaları</w:t>
      </w:r>
    </w:p>
    <w:p>
      <w:pPr>
        <w:jc w:val="left"/>
      </w:pPr>
      <w:r>
        <w:rPr>
          <w:sz w:val="22"/>
        </w:rPr>
        <w:t>5) Kimlik fotokopisi ve tebligata elverişli adres beyanı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