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AİLE MAHKEMESİ HÂKİMLİĞİNE</w:t>
      </w:r>
    </w:p>
    <w:p/>
    <w:p>
      <w:pPr>
        <w:jc w:val="center"/>
      </w:pPr>
      <w:r>
        <w:rPr>
          <w:sz w:val="22"/>
        </w:rPr>
        <w:t>Konu: 6284 sayılı Kanun kapsamındaki **koruma kararının ihlali** nedeniyle yaptırım (zorlama hapsi) ve tedbirlerin sürdürülmesi/genişletilmesi talebi</w:t>
      </w:r>
    </w:p>
    <w:p/>
    <w:p>
      <w:pPr>
        <w:jc w:val="left"/>
      </w:pPr>
      <w:r>
        <w:rPr>
          <w:sz w:val="22"/>
        </w:rPr>
        <w:t>Başvuran: [Ad SOYAD, T.C. Kimlik No, doğum tarihi].</w:t>
      </w:r>
    </w:p>
    <w:p/>
    <w:p>
      <w:pPr>
        <w:jc w:val="left"/>
      </w:pPr>
      <w:r>
        <w:rPr>
          <w:sz w:val="22"/>
        </w:rPr>
        <w:t>Koruma kararı bilgisi: Mahkemenizin [E: ___/___] sayılı dosyasında [..../..../20....] tarihinde verilen ve [..../..../20....] tarihine kadar geçerli **koruma/önleyici tedbir** kararı mevcuttur. Karar kapsamında [yaklaşmama/iletişim yasağı/konuttan uzaklaştırma/silahların teslimi vb.] tedbirleri düzenlenmiştir.</w:t>
      </w:r>
    </w:p>
    <w:p/>
    <w:p>
      <w:pPr>
        <w:jc w:val="left"/>
      </w:pPr>
      <w:r>
        <w:rPr>
          <w:sz w:val="22"/>
        </w:rPr>
        <w:t>İhlal olayı: [Tarih/saat ve yer]’de [şiddet uygulayanın adı-soyadı], karardaki **[yaklaşmama/iletişim yasağı vb.]** tedbirine aykırı davranarak [kapıma geldi/telefonla aradı/mesaj gönderdi/işyerime geldi vb.]. Olay sırasında [polis çağrıldı/tutanak tutuldu/güvenlik kamerası görüntüleri mevcut/tanıklar var].</w:t>
      </w:r>
    </w:p>
    <w:p/>
    <w:p>
      <w:pPr>
        <w:jc w:val="left"/>
      </w:pPr>
      <w:r>
        <w:rPr>
          <w:sz w:val="22"/>
        </w:rPr>
        <w:t>6284 sayılı Kanun uyarınca, koruma kararına aykırı davranan hakkında **zorlama hapsi** uygulanması; mevcut tedbirlerin devamı ile (gerekiyorsa) **genişletilmesi/uzatılması** talep edilmektedir.</w:t>
      </w:r>
    </w:p>
    <w:p/>
    <w:p>
      <w:pPr>
        <w:jc w:val="left"/>
      </w:pPr>
      <w:r>
        <w:rPr>
          <w:sz w:val="22"/>
        </w:rPr>
        <w:t>Deliller: [kolluk tutanağı/darp-CEŞ raporu/telefon kayıtları-mesaj ekran görüntüleri/güvenlik kamerası kayıtları/tanık beyanları vb.]</w:t>
      </w:r>
    </w:p>
    <w:p/>
    <w:p>
      <w:pPr>
        <w:jc w:val="left"/>
      </w:pPr>
      <w:r>
        <w:rPr>
          <w:sz w:val="22"/>
        </w:rPr>
        <w:t>Tebligat ve bildirim: Kararın ivedilikle kolluk birimlerine ve ilgili kurumlara bildirilmesini; tebligatın [avukat adresi/e‑posta/KEP] üzerinden yapılmasını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(gizlilik talep ediliyorsa avukat/kurum adresi)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Mevcut koruma kararı (onaylı örnek)</w:t>
      </w:r>
    </w:p>
    <w:p>
      <w:pPr>
        <w:jc w:val="left"/>
      </w:pPr>
      <w:r>
        <w:rPr>
          <w:sz w:val="22"/>
        </w:rPr>
        <w:t>2) İhlale ilişkin kolluk tutanağı/şikâyet başvurusu (varsa)</w:t>
      </w:r>
    </w:p>
    <w:p>
      <w:pPr>
        <w:jc w:val="left"/>
      </w:pPr>
      <w:r>
        <w:rPr>
          <w:sz w:val="22"/>
        </w:rPr>
        <w:t>3) Mesaj/çağrı kayıtları, kamera görüntüleri (varsa)</w:t>
      </w:r>
    </w:p>
    <w:p>
      <w:pPr>
        <w:jc w:val="left"/>
      </w:pPr>
      <w:r>
        <w:rPr>
          <w:sz w:val="22"/>
        </w:rPr>
        <w:t>4) Sağlık raporu ve fotoğraflar (varsa)</w:t>
      </w:r>
    </w:p>
    <w:p>
      <w:pPr>
        <w:jc w:val="left"/>
      </w:pPr>
      <w:r>
        <w:rPr>
          <w:sz w:val="22"/>
        </w:rPr>
        <w:t>5) Tanık listesi ve iletişim bilgileri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