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MİLLÎ EĞİTİM MÜDÜRLÜĞÜNE / BİLGİ EDİNME BİRİMİNE</w:t>
      </w:r>
    </w:p>
    <w:p/>
    <w:p>
      <w:pPr>
        <w:jc w:val="center"/>
      </w:pPr>
      <w:r>
        <w:rPr>
          <w:sz w:val="22"/>
        </w:rPr>
        <w:t>Konu: 4982 sayılı Kanun kapsamında bilgi/belge talebi</w:t>
      </w:r>
    </w:p>
    <w:p/>
    <w:p>
      <w:pPr>
        <w:jc w:val="left"/>
      </w:pPr>
      <w:r>
        <w:rPr>
          <w:sz w:val="22"/>
        </w:rPr>
        <w:t>Kimlik ve İletişim: Ad Soyad: [________] · T.C. Kimlik No: [________] · Adres: [________] · Telefon: [________] · E‑posta: [________].</w:t>
      </w:r>
    </w:p>
    <w:p/>
    <w:p>
      <w:pPr>
        <w:jc w:val="left"/>
      </w:pPr>
      <w:r>
        <w:rPr>
          <w:sz w:val="22"/>
        </w:rPr>
        <w:t>Talep Konusu: 4982 sayılı Bilgi Edinme Hakkı Kanunu uyarınca, [konunun özeti ve istenen bilgi/belgelerin tam tanımı: örn. 2024‑2025 eğitim‑öğretim yılına ilişkin okul/kurum kontenjan ve yerleştirme istatistikleri; şu tarih‑sayılı yazışmaların örneği; şu ihalenin şartname ve karar tutanakları vb.].</w:t>
      </w:r>
    </w:p>
    <w:p/>
    <w:p>
      <w:pPr>
        <w:jc w:val="left"/>
      </w:pPr>
      <w:r>
        <w:rPr>
          <w:sz w:val="22"/>
        </w:rPr>
        <w:t>Gerekçe (isteğe bağlı): Talep edilen bilgi/belgeler, [akademik çalışma/velilik/başvuru/itiraz] kapsamında kullanılacaktır.</w:t>
      </w:r>
    </w:p>
    <w:p/>
    <w:p>
      <w:pPr>
        <w:jc w:val="left"/>
      </w:pPr>
      <w:r>
        <w:rPr>
          <w:sz w:val="22"/>
        </w:rPr>
        <w:t>Teslim Tercihi: Yanıt ve/veya suretlerin e‑posta yoluyla gönderilmesini; mümkün değilse tebligata elverişli adresime gönderilmesini talep ederim. Ücret gerektiren suret/çoğaltım işlemleri için bilgilendirme yapılması hâlinde bedeli tarafımdan karşılanacaktır.</w:t>
      </w:r>
    </w:p>
    <w:p/>
    <w:p>
      <w:pPr>
        <w:jc w:val="left"/>
      </w:pPr>
      <w:r>
        <w:rPr>
          <w:sz w:val="22"/>
        </w:rPr>
        <w:t>Yasal Dayanak ve Süre: Başvurum 4982 sayılı Kanun ve ilgili Yönetmelik hükümleri kapsamındadır; kanundaki süreler içinde (15 iş günü, zorunlu hâllerde ek süre bildirimi) işleme alınmasını arz ederim.</w:t>
      </w:r>
    </w:p>
    <w:p/>
    <w:p>
      <w:pPr>
        <w:jc w:val="left"/>
      </w:pPr>
      <w:r>
        <w:rPr>
          <w:sz w:val="22"/>
        </w:rPr>
        <w:t>Gereğini bilgilerinize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 (gerekliyse)</w:t>
      </w:r>
    </w:p>
    <w:p>
      <w:pPr>
        <w:jc w:val="left"/>
      </w:pPr>
      <w:r>
        <w:rPr>
          <w:sz w:val="22"/>
        </w:rPr>
        <w:t>2) Talebe konu belge/listeler (varsa referans/örnek)</w:t>
      </w:r>
    </w:p>
    <w:p>
      <w:pPr>
        <w:jc w:val="left"/>
      </w:pPr>
      <w:r>
        <w:rPr>
          <w:sz w:val="22"/>
        </w:rPr>
        <w:t>3)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