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AİLE MAHKEMESİ BAŞKANLIĞINA</w:t>
      </w:r>
    </w:p>
    <w:p/>
    <w:p>
      <w:pPr>
        <w:jc w:val="center"/>
      </w:pPr>
      <w:r>
        <w:rPr>
          <w:sz w:val="22"/>
        </w:rPr>
        <w:t>Konu: Mehir (mehr) alacağına ilişkin talep</w:t>
      </w:r>
    </w:p>
    <w:p/>
    <w:p>
      <w:pPr>
        <w:jc w:val="left"/>
      </w:pPr>
      <w:r>
        <w:rPr>
          <w:sz w:val="22"/>
        </w:rPr>
        <w:t>Davacı: [Ad Soyad, T.C. Kimlik No, Adres]</w:t>
      </w:r>
    </w:p>
    <w:p>
      <w:pPr>
        <w:jc w:val="left"/>
      </w:pPr>
      <w:r>
        <w:rPr>
          <w:sz w:val="22"/>
        </w:rPr>
        <w:t>Davalı: [Ad Soyad, T.C. Kimlik No, Adres]</w:t>
      </w:r>
    </w:p>
    <w:p/>
    <w:p>
      <w:pPr>
        <w:jc w:val="left"/>
      </w:pPr>
      <w:r>
        <w:rPr>
          <w:sz w:val="22"/>
        </w:rPr>
        <w:t>Taraflar, [..../..../20....] tarihinde evlenmiş olup, evlilik öncesinde/sonrasında düzenlenen [..../..../20....] tarihli mehir senedi uyarınca davalı, davacıya [........ TL / altın cinsinden mehir: ______] ödemeyi taahhüt etmiştir.</w:t>
      </w:r>
    </w:p>
    <w:p/>
    <w:p>
      <w:pPr>
        <w:jc w:val="left"/>
      </w:pPr>
      <w:r>
        <w:rPr>
          <w:sz w:val="22"/>
        </w:rPr>
        <w:t>Mehir senedindeki yükümlülük vadesinde yerine getirilmemiştir. Taraflar arasında yapılan ihtara rağmen ödeme yapılmadığından, mehir alacağının tahsili için işbu davayı açma zorunluluğu doğmuştur.</w:t>
      </w:r>
    </w:p>
    <w:p/>
    <w:p>
      <w:pPr>
        <w:jc w:val="left"/>
      </w:pPr>
      <w:r>
        <w:rPr>
          <w:sz w:val="22"/>
        </w:rPr>
        <w:t>Hukuki nedenler: Türk Borçlar Kanunu genel hükümleri, ilgili yargı içtihatları ve delil sözleşmesi niteliğindeki mehir senedi.</w:t>
      </w:r>
    </w:p>
    <w:p/>
    <w:p>
      <w:pPr>
        <w:jc w:val="left"/>
      </w:pPr>
      <w:r>
        <w:rPr>
          <w:sz w:val="22"/>
        </w:rPr>
        <w:t>Deliller: Mehir senedi aslı/sureti, evlenme cüzdanı fotokopisi, ihtarname ve tebligat evrakı, yazışmalar, tanık beyanları ve sair yasal deliller.</w:t>
      </w:r>
    </w:p>
    <w:p/>
    <w:p>
      <w:pPr>
        <w:jc w:val="left"/>
      </w:pPr>
      <w:r>
        <w:rPr>
          <w:sz w:val="22"/>
        </w:rPr>
        <w:t>Sonuç ve talep: Açıklanan nedenlerle; mehir senedinde kararlaştırılan [........ TL / ______ adet cumhuriyet altını vb.] meblağın [..../..../20....] tarihinden itibaren yasal faiziyle birlikte davalıdan tahsiline; yargılama giderleri ve vekâlet ücretinin davalı üzerinde bırakılmasına karar verilmesini saygıyla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Mehir senedi aslı/sureti</w:t>
      </w:r>
    </w:p>
    <w:p>
      <w:pPr>
        <w:jc w:val="left"/>
      </w:pPr>
      <w:r>
        <w:rPr>
          <w:sz w:val="22"/>
        </w:rPr>
        <w:t>2) Evlenme cüzdanı fotokopisi</w:t>
      </w:r>
    </w:p>
    <w:p>
      <w:pPr>
        <w:jc w:val="left"/>
      </w:pPr>
      <w:r>
        <w:rPr>
          <w:sz w:val="22"/>
        </w:rPr>
        <w:t>3) (Varsa) Noter ihtarı/tebligat evrakı</w:t>
      </w:r>
    </w:p>
    <w:p>
      <w:pPr>
        <w:jc w:val="left"/>
      </w:pPr>
      <w:r>
        <w:rPr>
          <w:sz w:val="22"/>
        </w:rPr>
        <w:t>4) (Varsa) Ödeme dekontları/yazışmalar</w:t>
      </w:r>
    </w:p>
    <w:p>
      <w:pPr>
        <w:jc w:val="left"/>
      </w:pPr>
      <w:r>
        <w:rPr>
          <w:sz w:val="22"/>
        </w:rPr>
        <w:t>5) Kimlik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