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ASLİYE HUKUK MAHKEMESİNE</w:t>
      </w:r>
    </w:p>
    <w:p/>
    <w:p>
      <w:pPr>
        <w:jc w:val="center"/>
      </w:pPr>
      <w:r>
        <w:rPr>
          <w:sz w:val="22"/>
        </w:rPr>
        <w:t>Konu: Muris muvazaasına dayalı tapu iptali ve tescil talepli dava dilekçesi</w:t>
      </w:r>
    </w:p>
    <w:p/>
    <w:p>
      <w:pPr>
        <w:jc w:val="left"/>
      </w:pPr>
      <w:r>
        <w:rPr>
          <w:sz w:val="22"/>
        </w:rPr>
        <w:t>Murisimiz [Ad Soyad], [..../..../20....] tarihinde vefat etmiştir. Murisin ölümünden önce, mirasçılardan mal kaçırma amacıyla muvazaalı işlem tesis edilerek; tapuda satış/bağış gibi gösterilmek suretiyle [İl/İlçe – Mahalle/Köy], [Ada/Parsel] numaralı taşınmaz [Davalı Adı]’na devredilmiştir.</w:t>
      </w:r>
    </w:p>
    <w:p/>
    <w:p>
      <w:pPr>
        <w:jc w:val="left"/>
      </w:pPr>
      <w:r>
        <w:rPr>
          <w:sz w:val="22"/>
        </w:rPr>
        <w:t>Gerçekte bağış niteliğinde olan bu devir, görünürde satış şeklinde gösterilmiştir. Bedelin ödenmemesi/emsale göre çok düşük bedel, taraflar arasındaki yakınlık, devir sonrası fiilî tasarrufun muriste/davalıda kalması gibi olgular muvazaayı ortaya koymaktadır.</w:t>
      </w:r>
    </w:p>
    <w:p/>
    <w:p>
      <w:pPr>
        <w:jc w:val="left"/>
      </w:pPr>
      <w:r>
        <w:rPr>
          <w:sz w:val="22"/>
        </w:rPr>
        <w:t>Hukuki nedenler: Türk Medeni Kanunu, Türk Borçlar Kanunu ve Yargıtay’ın yerleşik içtihatları uyarınca, muris muvazaasına dayalı görünürdeki satış işlemi gizli bağış sözleşmesi niteliğindedir ve hükümsüzdür. İyiniyetli sayılmayacak üçüncü kişilere yapılan devirler de geçersizdir.</w:t>
      </w:r>
    </w:p>
    <w:p/>
    <w:p>
      <w:pPr>
        <w:jc w:val="left"/>
      </w:pPr>
      <w:r>
        <w:rPr>
          <w:sz w:val="22"/>
        </w:rPr>
        <w:t>Talep: Açıklanan nedenlerle; söz konusu taşınmaza ilişkin [yevmiye no/tarih] işleminden kaynaklanan tapu kaydının iptaline ve taşınmazın/ilgili payın davacı adına tesciline; bunun mümkün olmaması hâlinde bedelinin yasal faiziyle birlikte davalıdan tahsiline; yargılama giderleri ve vekâlet ücretinin davalı üzerinde bırakılmasına karar verilmesini arz ve talep ederim.</w:t>
      </w:r>
    </w:p>
    <w:p/>
    <w:p>
      <w:pPr>
        <w:jc w:val="left"/>
      </w:pPr>
      <w:r>
        <w:rPr>
          <w:sz w:val="22"/>
        </w:rPr>
        <w:t>Deliller: Tapu kayıtları, veraset ilamı, nüfus kayıt örnekleri, işlem dosyası, bedel/emsal satış belgeleri, bilirkişi incelemesi, keşif, tanık anlatımları ve sair yasal deliller.</w:t>
      </w:r>
    </w:p>
    <w:p/>
    <w:p>
      <w:pPr>
        <w:jc w:val="left"/>
      </w:pPr>
      <w:r>
        <w:rPr>
          <w:sz w:val="22"/>
        </w:rPr>
        <w:t>Gereğini arz ve talep ederim.</w:t>
      </w:r>
    </w:p>
    <w:p/>
    <w:p>
      <w:pPr>
        <w:jc w:val="left"/>
      </w:pPr>
      <w:r>
        <w:rPr>
          <w:sz w:val="22"/>
        </w:rPr>
        <w:t>..............., .... / .... / 20....</w:t>
      </w:r>
    </w:p>
    <w:p/>
    <w:p>
      <w:pPr>
        <w:jc w:val="left"/>
      </w:pPr>
      <w:r>
        <w:rPr>
          <w:sz w:val="22"/>
        </w:rPr>
        <w:t>[Davacı/Mirasçı]</w:t>
      </w:r>
    </w:p>
    <w:p>
      <w:pPr>
        <w:jc w:val="left"/>
      </w:pPr>
      <w:r>
        <w:rPr>
          <w:sz w:val="22"/>
        </w:rPr>
        <w:t>Adı Soyadı : ______</w:t>
      </w:r>
    </w:p>
    <w:p>
      <w:pPr>
        <w:jc w:val="left"/>
      </w:pPr>
      <w:r>
        <w:rPr>
          <w:sz w:val="22"/>
        </w:rPr>
        <w:t>T.C. Kimlik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(Varsa) Vekili : Av. ______</w:t>
      </w:r>
    </w:p>
    <w:p>
      <w:pPr>
        <w:jc w:val="left"/>
      </w:pPr>
      <w:r>
        <w:rPr>
          <w:sz w:val="22"/>
        </w:rPr>
        <w:t>İmza</w:t>
      </w:r>
    </w:p>
    <w:p/>
    <w:p/>
    <w:p/>
    <w:p/>
    <w:p/>
    <w:p>
      <w:pPr>
        <w:jc w:val="left"/>
      </w:pPr>
      <w:r>
        <w:rPr>
          <w:sz w:val="22"/>
        </w:rPr>
        <w:t>Ekler:</w:t>
      </w:r>
    </w:p>
    <w:p>
      <w:pPr>
        <w:jc w:val="left"/>
      </w:pPr>
      <w:r>
        <w:rPr>
          <w:sz w:val="22"/>
        </w:rPr>
        <w:t>1) Tapu kayıt örneği ve işlem evrakları (yevmiye no/tarih)</w:t>
      </w:r>
    </w:p>
    <w:p>
      <w:pPr>
        <w:jc w:val="left"/>
      </w:pPr>
      <w:r>
        <w:rPr>
          <w:sz w:val="22"/>
        </w:rPr>
        <w:t>2) Veraset ilamı ve nüfus kayıt örnekleri</w:t>
      </w:r>
    </w:p>
    <w:p>
      <w:pPr>
        <w:jc w:val="left"/>
      </w:pPr>
      <w:r>
        <w:rPr>
          <w:sz w:val="22"/>
        </w:rPr>
        <w:t>3) (Varsa) Bedel/emsal satış belgeleri</w:t>
      </w:r>
    </w:p>
    <w:p>
      <w:pPr>
        <w:jc w:val="left"/>
      </w:pPr>
      <w:r>
        <w:rPr>
          <w:sz w:val="22"/>
        </w:rPr>
        <w:t>4) (Varsa) Tanık listesi ve adresleri</w:t>
      </w:r>
    </w:p>
    <w:p>
      <w:pPr>
        <w:jc w:val="left"/>
      </w:pPr>
      <w:r>
        <w:rPr>
          <w:sz w:val="22"/>
        </w:rPr>
        <w:t>5) (Varsa) Vekâletname sureti</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