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[İL/İLÇE] ASLİYE HUKUK MAHKEMESİNE</w:t>
      </w:r>
    </w:p>
    <w:p/>
    <w:p>
      <w:pPr>
        <w:jc w:val="center"/>
      </w:pPr>
      <w:r>
        <w:rPr>
          <w:sz w:val="22"/>
        </w:rPr>
        <w:t>Konu: Muris muvazaasına dayalı tazminat talebi (tescilin mümkün olmaması hâlinde)</w:t>
      </w:r>
    </w:p>
    <w:p/>
    <w:p>
      <w:pPr>
        <w:jc w:val="left"/>
      </w:pPr>
      <w:r>
        <w:rPr>
          <w:sz w:val="22"/>
        </w:rPr>
        <w:t>Murisimiz [Ad Soyad], [..../..../20....] tarihinde vefat etmiştir. Murisin ölümünden önce mirasçılardan mal kaçırma amacıyla muvazaalı işlem tesis edilerek; tapuda satış/bağış gibi gösterilmek suretiyle [İl/İlçe – Mahalle/Köy], [Ada/Parsel] numaralı taşınmaz [Davalı Adı]’na devredilmiştir.</w:t>
      </w:r>
    </w:p>
    <w:p/>
    <w:p>
      <w:pPr>
        <w:jc w:val="left"/>
      </w:pPr>
      <w:r>
        <w:rPr>
          <w:sz w:val="22"/>
        </w:rPr>
        <w:t>Görünürde satış olarak yapılan devir işlemi gerçekte bağış niteliğindedir ve murisin gerçek iradesini yansıtmamaktadır. Bedelin hiç ödenmemesi/emsale göre çok düşük bedel, taraflar arasındaki yakınlık ve devir sonrası fiilî tasarrufun muriste/davalıda kalması gibi olgular muvazaayı göstermektedir.</w:t>
      </w:r>
    </w:p>
    <w:p/>
    <w:p>
      <w:pPr>
        <w:jc w:val="left"/>
      </w:pPr>
      <w:r>
        <w:rPr>
          <w:sz w:val="22"/>
        </w:rPr>
        <w:t>Davaya konu taşınmazın/payların üçüncü kişilere devredilmesi ve/veya iyiniyet iddiası gibi nedenlerle tapu iptali ve tescilin fiilen/madden mümkün olmaması ihtimaline binaen; muris muvazaasına dayalı olarak miras payımız karşılığı tazminat talebinde bulunma zarureti doğmuştur.</w:t>
      </w:r>
    </w:p>
    <w:p/>
    <w:p>
      <w:pPr>
        <w:jc w:val="left"/>
      </w:pPr>
      <w:r>
        <w:rPr>
          <w:sz w:val="22"/>
        </w:rPr>
        <w:t>Hukuki nedenler: Türk Medeni Kanunu, Türk Borçlar Kanunu, muris muvazaasına ilişkin yerleşik Yargıtay içtihatları ve genel hükümlere göre tazminat sorumluluğu.</w:t>
      </w:r>
    </w:p>
    <w:p/>
    <w:p>
      <w:pPr>
        <w:jc w:val="left"/>
      </w:pPr>
      <w:r>
        <w:rPr>
          <w:sz w:val="22"/>
        </w:rPr>
        <w:t>Talep: Açıklanan nedenlerle; muris muvazaasına dayalı olarak uğradığım/ız zararın, miras payıma/ıza düşen taşınmaz değerine tekabül eden [........ TL] tutarının (tescilin mümkün olmaması hâlinde) yasal faiziyle birlikte davalıdan tahsiline; yargılama giderleri ve vekâlet ücretinin davalı üzerinde bırakılmasına karar verilmesini arz ve talep ederim.</w:t>
      </w:r>
    </w:p>
    <w:p/>
    <w:p>
      <w:pPr>
        <w:jc w:val="left"/>
      </w:pPr>
      <w:r>
        <w:rPr>
          <w:sz w:val="22"/>
        </w:rPr>
        <w:t>Deliller: Tapu kayıtları, veraset ilamı, nüfus kayıt örnekleri, işlem evrakları, emsal satış bedelleri/ekspertiz, bilirkişi incelemesi, keşif, tanık beyanları ve sair yasal deliller.</w:t>
      </w:r>
    </w:p>
    <w:p/>
    <w:p>
      <w:pPr>
        <w:jc w:val="left"/>
      </w:pPr>
      <w:r>
        <w:rPr>
          <w:sz w:val="22"/>
        </w:rPr>
        <w:t>Gereğini arz ve talep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[Davacı/Mirasçı]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(Varsa) Vekili : Av.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Tapu kayıt örneği ve işlem evrakları</w:t>
      </w:r>
    </w:p>
    <w:p>
      <w:pPr>
        <w:jc w:val="left"/>
      </w:pPr>
      <w:r>
        <w:rPr>
          <w:sz w:val="22"/>
        </w:rPr>
        <w:t>2) Veraset ilamı ve nüfus kayıt örnekleri</w:t>
      </w:r>
    </w:p>
    <w:p>
      <w:pPr>
        <w:jc w:val="left"/>
      </w:pPr>
      <w:r>
        <w:rPr>
          <w:sz w:val="22"/>
        </w:rPr>
        <w:t>3) (Varsa) Emsal satışlar/ekspertiz raporu</w:t>
      </w:r>
    </w:p>
    <w:p>
      <w:pPr>
        <w:jc w:val="left"/>
      </w:pPr>
      <w:r>
        <w:rPr>
          <w:sz w:val="22"/>
        </w:rPr>
        <w:t>4) (Varsa) Tanık listesi ve adresleri</w:t>
      </w:r>
    </w:p>
    <w:p>
      <w:pPr>
        <w:jc w:val="left"/>
      </w:pPr>
      <w:r>
        <w:rPr>
          <w:sz w:val="22"/>
        </w:rPr>
        <w:t>5) (Varsa) Vekâletname sureti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