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MAHKEMESİNE</w:t>
      </w:r>
    </w:p>
    <w:p/>
    <w:p>
      <w:pPr>
        <w:jc w:val="center"/>
      </w:pPr>
      <w:r>
        <w:rPr>
          <w:sz w:val="22"/>
        </w:rPr>
        <w:t>Konu: [yoksulluk/iştirak/tedbir] nafakası talebi</w:t>
      </w:r>
    </w:p>
    <w:p/>
    <w:p>
      <w:pPr>
        <w:jc w:val="left"/>
      </w:pPr>
      <w:r>
        <w:rPr>
          <w:sz w:val="22"/>
        </w:rPr>
        <w:t>Taraflar arasında görülmekte olan/sonuçlanan [boşanma/ayrılık] davası kapsamında; ekonomik durumum/çocuğumuzun üstün yararı gereği nafaka bağlanması zorunludur.</w:t>
      </w:r>
    </w:p>
    <w:p/>
    <w:p>
      <w:pPr>
        <w:jc w:val="left"/>
      </w:pPr>
      <w:r>
        <w:rPr>
          <w:sz w:val="22"/>
        </w:rPr>
        <w:t>Şahsımın gelir durumu: [işsiz/düşük gelir/sağlık sorunu vb.] ve zorunlu giderlerim: [kira/fatura/tedavi vb.] mevcuttur. Davalı ise [düzenli gelir/çalışma durumu/işletme sahibi vb.] olup ödeme gücüne sahiptir.</w:t>
      </w:r>
    </w:p>
    <w:p/>
    <w:p>
      <w:pPr>
        <w:jc w:val="left"/>
      </w:pPr>
      <w:r>
        <w:rPr>
          <w:sz w:val="22"/>
        </w:rPr>
        <w:t>Çocuğumuzun bilgileri (iştirak nafakası talebi varsa): [Ad Soyad], doğum tarihi: [..../..../20....], eğitim/sağlık ve diğer zorunlu ihtiyaçları için aylık ortalama gider [........ TL]’dir.</w:t>
      </w:r>
    </w:p>
    <w:p/>
    <w:p>
      <w:pPr>
        <w:jc w:val="left"/>
      </w:pPr>
      <w:r>
        <w:rPr>
          <w:sz w:val="22"/>
        </w:rPr>
        <w:t>Hukuki nedenler: Türk Medeni Kanunu m.169 (tedbir), m.175–176 (yoksulluk), m.182 (iştirak) ve ilgili hükümler; HMK ve sair mevzuat.</w:t>
      </w:r>
    </w:p>
    <w:p/>
    <w:p>
      <w:pPr>
        <w:jc w:val="left"/>
      </w:pPr>
      <w:r>
        <w:rPr>
          <w:sz w:val="22"/>
        </w:rPr>
        <w:t>Talep: Açıklanan nedenlerle; ekonomik ve sosyal durumlar dikkate alınarak **[yoksulluk/iştirak/tedbir] nafakası** olarak **[........ TL/ay]** nafakanın dava/karar tarihinden itibaren işleyecek yasal faiziyle birlikte tarafıma/çocuğumuza ödenmesine; yargılama giderleri ve vekâlet ücretinin karşı tarafa yükletilmesine karar verilmesini arz ve talep ederim.</w:t>
      </w:r>
    </w:p>
    <w:p/>
    <w:p>
      <w:pPr>
        <w:jc w:val="left"/>
      </w:pPr>
      <w:r>
        <w:rPr>
          <w:sz w:val="22"/>
        </w:rPr>
        <w:t>Deliller: Sosyal ve ekonomik durum araştırması, gelir/gider belgeleri (bordro/SGK), kira/aidat/faturalar, çocuk eğitim/sağlık belgeleri, önceki karar/ilamlar, tanık anlatımları ve sair yasal deliller.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Gelir/gider belgeleri (bordro/SGK/kira/faturalar)</w:t>
      </w:r>
    </w:p>
    <w:p>
      <w:pPr>
        <w:jc w:val="left"/>
      </w:pPr>
      <w:r>
        <w:rPr>
          <w:sz w:val="22"/>
        </w:rPr>
        <w:t>2) (Varsa) Çocuğa ilişkin eğitim/sağlık gider belgeleri</w:t>
      </w:r>
    </w:p>
    <w:p>
      <w:pPr>
        <w:jc w:val="left"/>
      </w:pPr>
      <w:r>
        <w:rPr>
          <w:sz w:val="22"/>
        </w:rPr>
        <w:t>3) (Varsa) Önceki karar/ilam suretleri</w:t>
      </w:r>
    </w:p>
    <w:p>
      <w:pPr>
        <w:jc w:val="left"/>
      </w:pPr>
      <w:r>
        <w:rPr>
          <w:sz w:val="22"/>
        </w:rPr>
        <w:t>4) (Varsa) Tanık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