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MAHKEMESİNE</w:t>
      </w:r>
    </w:p>
    <w:p/>
    <w:p>
      <w:pPr>
        <w:jc w:val="center"/>
      </w:pPr>
      <w:r>
        <w:rPr>
          <w:sz w:val="22"/>
        </w:rPr>
        <w:t>Konu: Nişan hediyelerinin iadesi (bedeliyle birlikte) talebi</w:t>
      </w:r>
    </w:p>
    <w:p/>
    <w:p>
      <w:pPr>
        <w:jc w:val="left"/>
      </w:pPr>
      <w:r>
        <w:rPr>
          <w:sz w:val="22"/>
        </w:rPr>
        <w:t>Davacı ile davalı arasında [..../..../20....] tarihinde nişan akdi yapılmış, ancak [..../..../20....] tarihinde nişan tarafların evlilik dışı kalmasıyla sona ermiştir.</w:t>
      </w:r>
    </w:p>
    <w:p/>
    <w:p>
      <w:pPr>
        <w:jc w:val="left"/>
      </w:pPr>
      <w:r>
        <w:rPr>
          <w:sz w:val="22"/>
        </w:rPr>
        <w:t>Nişanlılık sürecinde davalı tarafa/ailesine tarafımızdan verilen; [takı seti/bilezik/yüzük/altın/saat/elektronik eşya/giysi vb.] nitelikli hediyeler **iade edilmemiştir**. Hediyelerin iadesi mümkün değilse, rayiç bedellerinin tahsili gerekmektedir.</w:t>
      </w:r>
    </w:p>
    <w:p/>
    <w:p>
      <w:pPr>
        <w:jc w:val="left"/>
      </w:pPr>
      <w:r>
        <w:rPr>
          <w:sz w:val="22"/>
        </w:rPr>
        <w:t>Hukuki nedenler: Türk Medeni Kanunu’nun nişanlanmaya ilişkin hükümleri ve yerleşik yargı içtihatları uyarınca nişan bozulduğunda adet gereği verilen önemli nitelikteki hediyeler geri istenebilir.</w:t>
      </w:r>
    </w:p>
    <w:p/>
    <w:p>
      <w:pPr>
        <w:jc w:val="left"/>
      </w:pPr>
      <w:r>
        <w:rPr>
          <w:sz w:val="22"/>
        </w:rPr>
        <w:t>Talep: Açıklanan nedenlerle; davalıya verilen nişan hediyelerinin **iadesine**, iadesi mümkün olmayanlar yönünden rayiç bedellerinin birlikte tahsiline; bedeller için [..../..../20....] tarihinden itibaren işleyecek yasal faize hükmedilmesine,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Deliller: Takı/hediye alış belgeleri (fatura/fiş), fotoğraf ve video kayıtları, mesaj/e‑posta yazışmaları, tanık beyanları, bilirkişi incelemesi ve sair yasal deliller.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Nişan fotoğraf/video kayıt örnekleri</w:t>
      </w:r>
    </w:p>
    <w:p>
      <w:pPr>
        <w:jc w:val="left"/>
      </w:pPr>
      <w:r>
        <w:rPr>
          <w:sz w:val="22"/>
        </w:rPr>
        <w:t>2) Hediyelere ilişkin fatura/fiş vb. belgeler</w:t>
      </w:r>
    </w:p>
    <w:p>
      <w:pPr>
        <w:jc w:val="left"/>
      </w:pPr>
      <w:r>
        <w:rPr>
          <w:sz w:val="22"/>
        </w:rPr>
        <w:t>3) (Varsa) İade taleplerine ilişkin ihtarname/tebliğ</w:t>
      </w:r>
    </w:p>
    <w:p>
      <w:pPr>
        <w:jc w:val="left"/>
      </w:pPr>
      <w:r>
        <w:rPr>
          <w:sz w:val="22"/>
        </w:rPr>
        <w:t>4) (Varsa) Tanık listesi ve iletişim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