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Kaymakamlığa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[Kaymakamlık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[Kaymakam Adı Soyadı]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[Kaymakamlık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Dilekçenin Konusu (Örneğin: Ruhsat Talebi, Şikayet, Dilek)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Kaymakam Bey/Hanım,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</w:t>
      </w:r>
      <w:r w:rsidDel="00000000" w:rsidR="00000000" w:rsidRPr="00000000">
        <w:rPr>
          <w:color w:val="1f1f1f"/>
          <w:rtl w:val="0"/>
        </w:rPr>
        <w:t xml:space="preserve">]'lu, [</w:t>
      </w:r>
      <w:r w:rsidDel="00000000" w:rsidR="00000000" w:rsidRPr="00000000">
        <w:rPr>
          <w:b w:val="1"/>
          <w:color w:val="1f1f1f"/>
          <w:rtl w:val="0"/>
        </w:rPr>
        <w:t xml:space="preserve">Adresiniz</w:t>
      </w:r>
      <w:r w:rsidDel="00000000" w:rsidR="00000000" w:rsidRPr="00000000">
        <w:rPr>
          <w:color w:val="1f1f1f"/>
          <w:rtl w:val="0"/>
        </w:rPr>
        <w:t xml:space="preserve">] adresinde ikamet eden bir vatandaşım.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Dilekçenizin İçeriği (Ruhsat Talebi, Şikayet, Dilek Nedeni, İstek)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Dilekçemle ilgili gerekli belgeler ekte sunulmuştur.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(Ekler)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Gerekli Belgeler (Tapu Kaydı, Ruhsat, Belge, Dilekçe İle İlgili Diğer Belgeler)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iki nüsha olarak hazırlayın ve bir nüshasını kaymakamlığa teslim edin.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telefon numaranızı ve dilekçenizin konusunu açık ve net bir şekilde yazın.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içeriğini açık ve anlaşılır bir şekilde yazın.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gerekli belgeleri ekleyin.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imzaladıktan sonra kaymakamlığa şahsen teslim edin veya posta yoluyla gönderebilirsiniz.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alınmasıyla ilgili herhangi bir sorunuz olursa bir yetkiliye danışabilirsiniz.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Kaymakamlığa dilekçe yazarken dikkat edilmesi gereken hususlar: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 resmi bir dil kullanarak yazılmalıdır.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 kibar ve saygılı bir üslupla yazılmalıdır.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tüm bilgiler doğru ve eksiksiz olmalıdır.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 imzalı olmalıdır.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gerekli belgeleri eklemeniz gerekir.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şahsen teslim edebileceğiniz gibi posta yoluyla da gönderebilirsiniz.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Kaymakamlığa dilekçe ile başvurabileceğiniz bazı konular: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Ruhsat talepleri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Şikayetler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Dilekler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Öneriler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Bilgi edinme talepleri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Kaymakamlığa dilekçe ile başvuru yapmadan önce, başvuru yapmak istediğiniz konu hakkında bilgi edinmenizi ve gerekli belgeleri hazırlamanızı tavsiye ederim.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