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Yenileme Dilekçesi (HMK 150)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[Mahkeme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Esas No: [Esas No]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Karar No: [Karar No]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Davacı: [Davacı Adı Soyadı]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Vekili: [Avukat Adı Soyadı]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Davalı: [Davalı Adı Soyadı]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Vekili: [Avukat Adı Soyadı]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HMK Madde 150 Gereğince Dava Yenileme Talebi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Mahkeme Heyeti,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Müvekkilim [</w:t>
      </w:r>
      <w:r w:rsidDel="00000000" w:rsidR="00000000" w:rsidRPr="00000000">
        <w:rPr>
          <w:b w:val="1"/>
          <w:color w:val="1f1f1f"/>
          <w:rtl w:val="0"/>
        </w:rPr>
        <w:t xml:space="preserve">Davacı Adı Soyadı:</w:t>
      </w:r>
      <w:r w:rsidDel="00000000" w:rsidR="00000000" w:rsidRPr="00000000">
        <w:rPr>
          <w:color w:val="1f1f1f"/>
          <w:rtl w:val="0"/>
        </w:rPr>
        <w:t xml:space="preserve">], [</w:t>
      </w:r>
      <w:r w:rsidDel="00000000" w:rsidR="00000000" w:rsidRPr="00000000">
        <w:rPr>
          <w:b w:val="1"/>
          <w:color w:val="1f1f1f"/>
          <w:rtl w:val="0"/>
        </w:rPr>
        <w:t xml:space="preserve">Esas No:</w:t>
      </w:r>
      <w:r w:rsidDel="00000000" w:rsidR="00000000" w:rsidRPr="00000000">
        <w:rPr>
          <w:color w:val="1f1f1f"/>
          <w:rtl w:val="0"/>
        </w:rPr>
        <w:t xml:space="preserve">] esas numaralı, [</w:t>
      </w:r>
      <w:r w:rsidDel="00000000" w:rsidR="00000000" w:rsidRPr="00000000">
        <w:rPr>
          <w:b w:val="1"/>
          <w:color w:val="1f1f1f"/>
          <w:rtl w:val="0"/>
        </w:rPr>
        <w:t xml:space="preserve">Karar No:</w:t>
      </w:r>
      <w:r w:rsidDel="00000000" w:rsidR="00000000" w:rsidRPr="00000000">
        <w:rPr>
          <w:color w:val="1f1f1f"/>
          <w:rtl w:val="0"/>
        </w:rPr>
        <w:t xml:space="preserve">] karar numaralı davanızda [</w:t>
      </w:r>
      <w:r w:rsidDel="00000000" w:rsidR="00000000" w:rsidRPr="00000000">
        <w:rPr>
          <w:b w:val="1"/>
          <w:color w:val="1f1f1f"/>
          <w:rtl w:val="0"/>
        </w:rPr>
        <w:t xml:space="preserve">Davalı Adı Soyadı:</w:t>
      </w:r>
      <w:r w:rsidDel="00000000" w:rsidR="00000000" w:rsidRPr="00000000">
        <w:rPr>
          <w:color w:val="1f1f1f"/>
          <w:rtl w:val="0"/>
        </w:rPr>
        <w:t xml:space="preserve">]'na karşı [</w:t>
      </w:r>
      <w:r w:rsidDel="00000000" w:rsidR="00000000" w:rsidRPr="00000000">
        <w:rPr>
          <w:b w:val="1"/>
          <w:color w:val="1f1f1f"/>
          <w:rtl w:val="0"/>
        </w:rPr>
        <w:t xml:space="preserve">Dava Konusu:</w:t>
      </w:r>
      <w:r w:rsidDel="00000000" w:rsidR="00000000" w:rsidRPr="00000000">
        <w:rPr>
          <w:color w:val="1f1f1f"/>
          <w:rtl w:val="0"/>
        </w:rPr>
        <w:t xml:space="preserve">] davası açmıştır. Mahkemenizce [</w:t>
      </w: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] tarihinde [</w:t>
      </w:r>
      <w:r w:rsidDel="00000000" w:rsidR="00000000" w:rsidRPr="00000000">
        <w:rPr>
          <w:b w:val="1"/>
          <w:color w:val="1f1f1f"/>
          <w:rtl w:val="0"/>
        </w:rPr>
        <w:t xml:space="preserve">Karar:</w:t>
      </w:r>
      <w:r w:rsidDel="00000000" w:rsidR="00000000" w:rsidRPr="00000000">
        <w:rPr>
          <w:color w:val="1f1f1f"/>
          <w:rtl w:val="0"/>
        </w:rPr>
        <w:t xml:space="preserve">] kararı verilmiştir.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Verilen kararın kesinleşmesinin ardından [</w:t>
      </w:r>
      <w:r w:rsidDel="00000000" w:rsidR="00000000" w:rsidRPr="00000000">
        <w:rPr>
          <w:b w:val="1"/>
          <w:color w:val="1f1f1f"/>
          <w:rtl w:val="0"/>
        </w:rPr>
        <w:t xml:space="preserve">Gerekçe 1:</w:t>
      </w:r>
      <w:r w:rsidDel="00000000" w:rsidR="00000000" w:rsidRPr="00000000">
        <w:rPr>
          <w:color w:val="1f1f1f"/>
          <w:rtl w:val="0"/>
        </w:rPr>
        <w:t xml:space="preserve">] (örneğin: yeni delillerin ortaya çıkması, tanık beyanlarının değişmesi vb.) ve [</w:t>
      </w:r>
      <w:r w:rsidDel="00000000" w:rsidR="00000000" w:rsidRPr="00000000">
        <w:rPr>
          <w:b w:val="1"/>
          <w:color w:val="1f1f1f"/>
          <w:rtl w:val="0"/>
        </w:rPr>
        <w:t xml:space="preserve">Gerekçe 2:</w:t>
      </w:r>
      <w:r w:rsidDel="00000000" w:rsidR="00000000" w:rsidRPr="00000000">
        <w:rPr>
          <w:color w:val="1f1f1f"/>
          <w:rtl w:val="0"/>
        </w:rPr>
        <w:t xml:space="preserve">] (örneğin: hukuki bir hatanın yapılmış olması) gerekçeleriyle dava yenilenmesi gerekmektedir.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Gerekçelerimizi detaylı olarak aşağıda açıkladık: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[Açıklama 1:</w:t>
      </w:r>
      <w:r w:rsidDel="00000000" w:rsidR="00000000" w:rsidRPr="00000000">
        <w:rPr>
          <w:color w:val="1f1f1f"/>
          <w:rtl w:val="0"/>
        </w:rPr>
        <w:t xml:space="preserve">] (Gerekçe 1'e ilişkin detaylı açıklama) </w:t>
      </w:r>
      <w:r w:rsidDel="00000000" w:rsidR="00000000" w:rsidRPr="00000000">
        <w:rPr>
          <w:b w:val="1"/>
          <w:color w:val="1f1f1f"/>
          <w:rtl w:val="0"/>
        </w:rPr>
        <w:t xml:space="preserve">[Açıklama 2:</w:t>
      </w:r>
      <w:r w:rsidDel="00000000" w:rsidR="00000000" w:rsidRPr="00000000">
        <w:rPr>
          <w:color w:val="1f1f1f"/>
          <w:rtl w:val="0"/>
        </w:rPr>
        <w:t xml:space="preserve">] (Gerekçe 2'ye ilişkin detaylı açıklama)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açıklanan gerekçeler ışığında, müvekkilim hakkında verilen mahkumiyet kararının hukuka aykırı olduğuna ve yargılamanın yenilenmesi gerektiğine inanmaktayız.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Gerekli belgeler ekte sunulmuştur.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Dilekçemizin incelenip yargılamanın yenilenmesine karar verilmesini saygıyla arz ve talep ederiz.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Saygılarımızla,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[Avukat Adı Soyadı]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[Yeni Deliller:</w:t>
      </w:r>
      <w:r w:rsidDel="00000000" w:rsidR="00000000" w:rsidRPr="00000000">
        <w:rPr>
          <w:color w:val="1f1f1f"/>
          <w:rtl w:val="0"/>
        </w:rPr>
        <w:t xml:space="preserve">] (Varsa)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[Tanık Beyanları:</w:t>
      </w:r>
      <w:r w:rsidDel="00000000" w:rsidR="00000000" w:rsidRPr="00000000">
        <w:rPr>
          <w:color w:val="1f1f1f"/>
          <w:rtl w:val="0"/>
        </w:rPr>
        <w:t xml:space="preserve">] (Varsa)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[Hukuki Hataya İlişkin Belgeler:</w:t>
      </w:r>
      <w:r w:rsidDel="00000000" w:rsidR="00000000" w:rsidRPr="00000000">
        <w:rPr>
          <w:color w:val="1f1f1f"/>
          <w:rtl w:val="0"/>
        </w:rPr>
        <w:t xml:space="preserve">] (Varsa)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[Diğer Gerekli Belgeler: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göre değişiklik yapabilirsiniz.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ve gerekli belgelerin eklenmesi önemlidir.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[</w:t>
      </w:r>
      <w:r w:rsidDel="00000000" w:rsidR="00000000" w:rsidRPr="00000000">
        <w:rPr>
          <w:b w:val="1"/>
          <w:color w:val="1f1f1f"/>
          <w:rtl w:val="0"/>
        </w:rPr>
        <w:t xml:space="preserve">Mahkeme Adı:</w:t>
      </w:r>
      <w:r w:rsidDel="00000000" w:rsidR="00000000" w:rsidRPr="00000000">
        <w:rPr>
          <w:color w:val="1f1f1f"/>
          <w:rtl w:val="0"/>
        </w:rPr>
        <w:t xml:space="preserve">]'na veya posta yoluyla [</w:t>
      </w: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] adresine teslim edebilirsiniz.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Yargılamanın yenilenmesi talebi, kesinleşmiş bir mahkeme kararına karşı yapılan bir itiraz yoludur. Bu nedenle, talebiniz incelenecek ve kabul edilip edilmeyeceği mahkeme tarafından değerlendirilecektir.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Yargılamanın yenilenmesi talebinin kabul edilmesi halinde, dava yeniden görülecek ve yeni bir karar verilecektir.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bilgiler sadece bilgilendirme amaçlıdır. Herhangi bir yasal işlem yapmadan önce güncel yasal düzenlemeleri incelemeniz ve gerekirse bir avukata danışmanız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