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ARSA PAYI KARŞILIĞI İNŞAAT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Arsa Payı Karşılığı İnşaat Sözleşmesi ("Sözleşme"), [Tarih]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ARSA SAHİBİ: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 [Arsa Sahibinin Adı Soyadı/Unvanı]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No: [Arsa Sahibinin T.C. Kimlik Numarası]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 [Arsa Sahibinin Adresi]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[Arsa Sahibinin Telefon Numarası]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YÜKLENİCİ (MÜTEAHHİT):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 [Yüklenicinin Adı Soyadı/Unvanı]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 [Yüklenicinin T.C. Kimlik/Vergi Numarası]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 [Yüklenicinin Adresi]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Telefon: [Yüklenicinin Telefon Numarası]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KONU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Arsa Sahibi'ne ait aşağıda özellikleri belirtilen arsa üzerinde ("Arsa"), Yüklenici tarafından arsa payı karşılığında inşaat yapılması ve tarafların bu inşaattan doğan hak ve yükümlülüklerini düzenlemektedir.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ARSANIN TANIMI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 [Arsanın Adresi]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 [Tapu bilgileri (Ada, parsel, pafta, vb.)]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Alan: [Arsanın Alanı (m²)]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İmar durumu: [Arsanın İmar Durumu]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İNŞAATIN TANIMI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Proje: [Proje Adı]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Yapı türü: [Yapı Türü (Konut, ticari, karma vb.)]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 sayısı: [Kat Sayısı]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Bağımsız bölüm sayısı: [Bağımsız Bölüm Sayısı]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İnşaat alanı: [İnşaat Alanı (m²)]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özellikler: [İnşaata Ait Diğer Özellikler]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TARAFLARIN HAK VE YÜKÜMLÜLÜKLERİ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Arsa Sahibi: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Arsayı inşaata hazır hale getirmek.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Gerekli izin ve ruhsatları almak.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Yükleniciye inşaat süresince gerekli kolaylığı sağlamak.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İnşaatın tamamlanması karşılığında belirlenen bağımsız bölümleri devretmek.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İnşaatı projeye uygun olarak ve belirlenen sürede tamamlamak.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İnşaatın tüm masraflarını karşılamak.</w:t>
      </w:r>
    </w:p>
    <w:p w:rsidR="00000000" w:rsidDel="00000000" w:rsidP="00000000" w:rsidRDefault="00000000" w:rsidRPr="00000000" w14:paraId="00000026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İnşaatın kalitesinden sorumlu olmak.</w:t>
      </w:r>
    </w:p>
    <w:p w:rsidR="00000000" w:rsidDel="00000000" w:rsidP="00000000" w:rsidRDefault="00000000" w:rsidRPr="00000000" w14:paraId="00000027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İnşaatın tamamlanması ile tapu devrini sağlamak.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ARSA PAYI VE DAİRE PAYLAŞIMI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 payı: [Arsa Sahibinin Payı] / [Yüklenicinin Payı]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 paylaşımı: [Daire Paylaşım Oranı]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SÖZLEŞME BEDELİ VE ÖDEME KOŞULLARI</w:t>
      </w:r>
    </w:p>
    <w:p w:rsidR="00000000" w:rsidDel="00000000" w:rsidP="00000000" w:rsidRDefault="00000000" w:rsidRPr="00000000" w14:paraId="0000002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bedeli: [Sözleşme Bedeli] TL</w:t>
      </w:r>
    </w:p>
    <w:p w:rsidR="00000000" w:rsidDel="00000000" w:rsidP="00000000" w:rsidRDefault="00000000" w:rsidRPr="00000000" w14:paraId="0000002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 ve zamanı: [Ödeme Şekli] / [Ödeme Zamanı]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SÖZLEŞMENİN SÜRESİ VE FESHİ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süresi: [Sözleşme Süresi]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koşulları: [Sözleşme Fesih Koşulları]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UYGULANACAK HUKUK VE YETKİLİ MAHKEME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Sözleşme'nin uygulanmasında ve yorumlanmasında Türk Hukuku uygulanacaktır. İşbu Sözleşme'den doğacak her türlü uyuşmazlıkta [Yetkili Mahkeme] mahkemeleri yetkilidir.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İMZALAR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ARSA SAHİBİ YÜKLENİCİ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[Arsa Sahibinin İmzası] [Yüklenicinin İmzası]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[Proje ve Teknik Şartname]</w:t>
      </w:r>
    </w:p>
    <w:p w:rsidR="00000000" w:rsidDel="00000000" w:rsidP="00000000" w:rsidRDefault="00000000" w:rsidRPr="00000000" w14:paraId="0000003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[Vaziyet Planı]</w:t>
      </w:r>
    </w:p>
    <w:p w:rsidR="00000000" w:rsidDel="00000000" w:rsidP="00000000" w:rsidRDefault="00000000" w:rsidRPr="00000000" w14:paraId="0000003A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[Diğer Gerekli Belgeler]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  <w:r w:rsidDel="00000000" w:rsidR="00000000" w:rsidRPr="00000000">
        <w:rPr>
          <w:color w:val="1f1f1f"/>
          <w:rtl w:val="0"/>
        </w:rPr>
        <w:t xml:space="preserve"> Bu sadece bir örnek arsa payı karşılığı inşaat sözleşmesidir. Gerçek bir sözleşme, tarafların özel ihtiyaçlarına ve projenin özelliklerine göre uyarlanmalıdır. Sözleşmeyi imzalamadan önce bir avukata danışmanız önerilir.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İlave Kaynaklar: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T.C. Çevre, Şehircilik ve İklim Değişikliği Bakanlığı: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https://www.csb.gov.tr/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Türkiye Müteahhitler Birliği: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https://www.tmb.org.tr/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sb.gov.tr/" TargetMode="External"/><Relationship Id="rId7" Type="http://schemas.openxmlformats.org/officeDocument/2006/relationships/hyperlink" Target="https://www.tmb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