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Ölümlü trafik kazası nedeniyle destekten yoksun kalma ve manevi tazminat talepli tam tazminat davası</w:t>
      </w:r>
    </w:p>
    <w:p/>
    <w:p>
      <w:pPr>
        <w:jc w:val="left"/>
      </w:pPr>
      <w:r>
        <w:rPr>
          <w:sz w:val="22"/>
        </w:rPr>
        <w:t>Olay: [..../..../20....] tarihinde [İl/İlçe – Mahalle/Kavşak/Yol adı] mevkiinde meydana gelen trafik kazasında, sürücüsü [Sürücü Adı Soyadı] olan ve işleteni [İşleten/Plaka] bulunan araç ile müteveffa [Merhum/Merhume Ad Soyad] çarpışmış/çarpışma sonucu yaralanmış; tüm müdahalelere rağmen [..../..../20....] tarihinde vefat etmiştir.</w:t>
      </w:r>
    </w:p>
    <w:p/>
    <w:p>
      <w:pPr>
        <w:jc w:val="left"/>
      </w:pPr>
      <w:r>
        <w:rPr>
          <w:sz w:val="22"/>
        </w:rPr>
        <w:t>Kusur ve illiyet: Kusur raporları ve tutanaklar uyarınca kazanın meydana gelmesinde davalı sürücünün asli/tali kusurlu olduğu, davalı işletenin 2918 sayılı KTK m.85 gereği sorumluluğu bulunduğu; zarar ile eylem arasında uygun illiyet bağı olduğu anlaşılmaktadır.</w:t>
      </w:r>
    </w:p>
    <w:p/>
    <w:p>
      <w:pPr>
        <w:jc w:val="left"/>
      </w:pPr>
      <w:r>
        <w:rPr>
          <w:sz w:val="22"/>
        </w:rPr>
        <w:t>Sigorta: Davalı aracın Zorunlu Mali Sorumluluk (trafik) sigortacısı [Sigorta Şirketi Ünvanı] olup poliçe numarası [.........]’dir. Zorunlu sigorta limiti dâhilinde sigortacının, limiti aşan kısım yönünden sürücü/işletenin sorumluluğu bulunmaktadır.</w:t>
      </w:r>
    </w:p>
    <w:p/>
    <w:p>
      <w:pPr>
        <w:jc w:val="left"/>
      </w:pPr>
      <w:r>
        <w:rPr>
          <w:sz w:val="22"/>
        </w:rPr>
        <w:t>Zarar kalemleri: Müteveffanın yakınları olarak destekten yoksun kalma tazminatı; cenaze/defin giderleri; (varsa) tedavi/ambulans giderleri ve manevi tazminat talep etmekteyiz. Tazminat hesabının bilirkişi marifetiyle, TRH 2010 yaşam tablosu ve güncel içtihatlar esas alınarak yapılmasını talep ederiz.</w:t>
      </w:r>
    </w:p>
    <w:p/>
    <w:p>
      <w:pPr>
        <w:jc w:val="left"/>
      </w:pPr>
      <w:r>
        <w:rPr>
          <w:sz w:val="22"/>
        </w:rPr>
        <w:t>Hukuki nedenler: 2918 sayılı KTK, 6098 sayılı TBK, 6100 sayılı HMK ve ilgili sair mevzuat ile Yargıtay içtihatları.</w:t>
      </w:r>
    </w:p>
    <w:p/>
    <w:p>
      <w:pPr>
        <w:jc w:val="left"/>
      </w:pPr>
      <w:r>
        <w:rPr>
          <w:sz w:val="22"/>
        </w:rPr>
        <w:t>Talep: Açıklanan nedenlerle; (1) Müteveffanın hak sahipleri lehine [........ TL] destekten yoksun kalma tazminatının, (2) [........ TL] manevi tazminatın, (3) cenaze ve diğer giderlerin [........ TL] olarak tespit edilerek, olay tarihinden itibaren yasal/avans faiziyle birlikte davalılardan müştereken ve müteselsilen tahsiline; yargılama giderleri ile vekâlet ücretinin davalılar üzerinde bırakılmasına karar verilmesini arz ve talep ederiz.</w:t>
      </w:r>
    </w:p>
    <w:p/>
    <w:p>
      <w:pPr>
        <w:jc w:val="left"/>
      </w:pPr>
      <w:r>
        <w:rPr>
          <w:sz w:val="22"/>
        </w:rPr>
        <w:t>Gereğini arz ve talep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[Davacılar/Mirasçılar]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Davalılar : [Sürücü Ad Soyad] – [İşleten] – [Sigorta Şirketi Ünvanı]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Trafik kazası tespit tutanağı / olay yeri fotoğrafları</w:t>
      </w:r>
    </w:p>
    <w:p>
      <w:pPr>
        <w:jc w:val="left"/>
      </w:pPr>
      <w:r>
        <w:rPr>
          <w:sz w:val="22"/>
        </w:rPr>
        <w:t>2) Müteveffanın nüfus kayıt örneği ve mirasçılık belgesi</w:t>
      </w:r>
    </w:p>
    <w:p>
      <w:pPr>
        <w:jc w:val="left"/>
      </w:pPr>
      <w:r>
        <w:rPr>
          <w:sz w:val="22"/>
        </w:rPr>
        <w:t>3) (Varsa) Tedavi/ambulans ve cenaze-defin giderlerine ilişkin belgeler</w:t>
      </w:r>
    </w:p>
    <w:p>
      <w:pPr>
        <w:jc w:val="left"/>
      </w:pPr>
      <w:r>
        <w:rPr>
          <w:sz w:val="22"/>
        </w:rPr>
        <w:t>4) Zorunlu trafik sigortası poliçe bilgileri</w:t>
      </w:r>
    </w:p>
    <w:p>
      <w:pPr>
        <w:jc w:val="left"/>
      </w:pPr>
      <w:r>
        <w:rPr>
          <w:sz w:val="22"/>
        </w:rPr>
        <w:t>5) Kusur raporu ve bilirkişi/uzman raporları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